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8"/>
          <w:szCs w:val="3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highlight w:val="white"/>
          <w:rtl w:val="0"/>
        </w:rPr>
        <w:t xml:space="preserve">SEUR renueva su acuerdo con La Liga española de Debate Universitario por sexto año consecutivo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8"/>
          <w:szCs w:val="3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SEUR será patrocinador y transporte oficial de la LEDU en las siete competiciones que se celebrarán durante la competición, incluida la final que tendrá lugar en septiembre en Vitoria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Madrid,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 de marzo de 2025.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–  SEUR, compañía líder de transporte urgente en España, y la Liga Española de Debate Universitario (LEDU) han firmado hoy la renovación de su acuerdo por el que SEUR seguirá siendo, por sexto año consecutivo, el Transporte Oficial del evento.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 través de esta alianza, SEUR apoya a las jóvenes generaciones y fomenta la dialéctica universitaria más destacada del país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cupándose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todas las necesidades de transporte y logística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las siete competiciones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además de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 final que tendrá lugar en Vitoria a finales de septiembre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Adicionalmente se ocupará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 envío de invitaciones y otros materiales que necesiten los participantes.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SEUR, con esta renovación, sigue apoyando esta iniciativa, no solo como proveedor de servicios de logística, sino también estando presente en todas las competiciones y participando activamente en la organización de la gran final. 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Santiago Hernández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Director de Marketing y Ventas de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SEUR, ha afirmado que “Somos una compañía que apostamos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por el talento joven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y nos preocupamos por ofrecerles formación, como en este caso, para desarrollar sus habilidades de comunicación y debate como parte de su preparación para el futuro profesional. Estas aptitudes les serán útiles en cualquier camino que emprendan y SEUR les quiere acompañar desde sus inicios”.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bookmarkStart w:colFirst="0" w:colLast="0" w:name="bookmark=id.etgo0x36s44c" w:id="0"/>
    <w:bookmarkEnd w:id="0"/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su parte, Alfonso Rodríguez de Sadia, CEO de LEDU, destacó “nuestro agradecimiento a 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por su impulso al talento joven desde hace tantos años y, siempre, con la misma ilusión. Esta es una alianza natural ya que coincidimos en valores como la sostenibilidad y en la preparación de la juventud profesional, académica y personalmente como el mejor camino para su futuro en una sociedad crítica, respetuosa y comunicada”. 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Acerca de SEUR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Nuestros 80 años de historia nos han permitido ser pioneros en el transporte urgente en España y liderar el sector con tres grandes ejes de negocio: internacional, comercio electrónico y el servicio de frío enfocado a la alimentación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after="0" w:line="276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Gracias a nuestros 10.000 profesionales y nuestra flota de 6.500 vehículos, damos servicio a empresas de todos los tamaños y sectores, y como parte de Geopost, una de las mayores redes internacionales de transporte urgente, realizamos entregas en todo el mundo.</w:t>
      </w:r>
    </w:p>
    <w:p w:rsidR="00000000" w:rsidDel="00000000" w:rsidP="00000000" w:rsidRDefault="00000000" w:rsidRPr="00000000" w14:paraId="00000011">
      <w:pPr>
        <w:keepNext w:val="1"/>
        <w:keepLines w:val="1"/>
        <w:spacing w:after="0" w:line="276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spacing w:after="0" w:line="276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Invertimos constantemente en innovación e infraestructuras para estar más cerca de nuestros clientes y ofrecerles mayor flexibilidad a través de soluciones como Predict, sistema interactivo para concertar la entrega, o SEUR Now, para las entregas súper urgentes en una o dos horas. Apostamos por la logística sostenible con la integración de sistemas de reparto alternativos en grandes ciudades como el uso de vehículos ecológicos, hubs urbanos o nuestra red de puntos Pickup con más de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00 tiendas de conveniencia y lockers.</w:t>
      </w:r>
    </w:p>
    <w:p w:rsidR="00000000" w:rsidDel="00000000" w:rsidP="00000000" w:rsidRDefault="00000000" w:rsidRPr="00000000" w14:paraId="00000013">
      <w:pPr>
        <w:spacing w:after="0" w:before="240" w:line="360" w:lineRule="auto"/>
        <w:jc w:val="both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Para más información:</w:t>
      </w:r>
    </w:p>
    <w:p w:rsidR="00000000" w:rsidDel="00000000" w:rsidP="00000000" w:rsidRDefault="00000000" w:rsidRPr="00000000" w14:paraId="00000014">
      <w:pPr>
        <w:spacing w:after="0" w:before="240" w:line="360" w:lineRule="auto"/>
        <w:jc w:val="both"/>
        <w:rPr>
          <w:rFonts w:ascii="Arial" w:cs="Arial" w:eastAsia="Arial" w:hAnsi="Arial"/>
          <w:b w:val="1"/>
          <w:color w:val="1155cc"/>
          <w:sz w:val="16"/>
          <w:szCs w:val="16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16"/>
            <w:szCs w:val="16"/>
            <w:u w:val="single"/>
            <w:rtl w:val="0"/>
          </w:rPr>
          <w:t xml:space="preserve">https://twitter.com/SEUR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360" w:lineRule="auto"/>
        <w:jc w:val="both"/>
        <w:rPr>
          <w:rFonts w:ascii="Arial" w:cs="Arial" w:eastAsia="Arial" w:hAnsi="Arial"/>
          <w:b w:val="1"/>
          <w:color w:val="1155cc"/>
          <w:sz w:val="16"/>
          <w:szCs w:val="16"/>
          <w:u w:val="single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16"/>
            <w:szCs w:val="16"/>
            <w:u w:val="single"/>
            <w:rtl w:val="0"/>
          </w:rPr>
          <w:t xml:space="preserve">http://www.linkedin.com/company/SEUR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360" w:lineRule="auto"/>
        <w:jc w:val="both"/>
        <w:rPr>
          <w:rFonts w:ascii="Arial" w:cs="Arial" w:eastAsia="Arial" w:hAnsi="Arial"/>
          <w:b w:val="1"/>
          <w:color w:val="1155cc"/>
          <w:sz w:val="16"/>
          <w:szCs w:val="16"/>
          <w:u w:val="single"/>
        </w:rPr>
      </w:pP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16"/>
            <w:szCs w:val="16"/>
            <w:u w:val="single"/>
            <w:rtl w:val="0"/>
          </w:rPr>
          <w:t xml:space="preserve">https://www.instagram.com/seur.es/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40" w:line="27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Gabinete de prensa / Agencia de comunicación SEUR</w:t>
      </w:r>
    </w:p>
    <w:tbl>
      <w:tblPr>
        <w:tblStyle w:val="Table1"/>
        <w:tblW w:w="8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45"/>
        <w:gridCol w:w="4245"/>
        <w:tblGridChange w:id="0">
          <w:tblGrid>
            <w:gridCol w:w="4245"/>
            <w:gridCol w:w="4245"/>
          </w:tblGrid>
        </w:tblGridChange>
      </w:tblGrid>
      <w:tr>
        <w:trPr>
          <w:cantSplit w:val="0"/>
          <w:trHeight w:val="3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Eugenia Llorca/ Beatriz Molero</w:t>
            </w:r>
          </w:p>
          <w:p w:rsidR="00000000" w:rsidDel="00000000" w:rsidP="00000000" w:rsidRDefault="00000000" w:rsidRPr="00000000" w14:paraId="00000019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SEUR</w:t>
            </w:r>
          </w:p>
          <w:p w:rsidR="00000000" w:rsidDel="00000000" w:rsidP="00000000" w:rsidRDefault="00000000" w:rsidRPr="00000000" w14:paraId="0000001A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563c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Elena Barrera / Rubén Santiago/ Virginia Sánchez</w:t>
            </w:r>
          </w:p>
          <w:p w:rsidR="00000000" w:rsidDel="00000000" w:rsidP="00000000" w:rsidRDefault="00000000" w:rsidRPr="00000000" w14:paraId="0000001C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TINKLE</w:t>
            </w:r>
          </w:p>
          <w:p w:rsidR="00000000" w:rsidDel="00000000" w:rsidP="00000000" w:rsidRDefault="00000000" w:rsidRPr="00000000" w14:paraId="0000001D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91 702 10 10 </w:t>
            </w:r>
          </w:p>
          <w:p w:rsidR="00000000" w:rsidDel="00000000" w:rsidP="00000000" w:rsidRDefault="00000000" w:rsidRPr="00000000" w14:paraId="0000001E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563c1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16"/>
                  <w:szCs w:val="16"/>
                  <w:u w:val="single"/>
                  <w:rtl w:val="0"/>
                </w:rPr>
                <w:t xml:space="preserve">elena.barrera@tinkle.es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563c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3c1"/>
                <w:sz w:val="16"/>
                <w:szCs w:val="16"/>
                <w:rtl w:val="0"/>
              </w:rPr>
              <w:t xml:space="preserve">ruben.santiago@tinkle.es</w:t>
            </w:r>
          </w:p>
          <w:p w:rsidR="00000000" w:rsidDel="00000000" w:rsidP="00000000" w:rsidRDefault="00000000" w:rsidRPr="00000000" w14:paraId="00000020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563c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3c1"/>
                <w:sz w:val="16"/>
                <w:szCs w:val="16"/>
                <w:rtl w:val="0"/>
              </w:rPr>
              <w:t xml:space="preserve">virginia.sanchez@tinkle.es</w:t>
            </w:r>
          </w:p>
          <w:p w:rsidR="00000000" w:rsidDel="00000000" w:rsidP="00000000" w:rsidRDefault="00000000" w:rsidRPr="00000000" w14:paraId="00000021">
            <w:pPr>
              <w:spacing w:after="0" w:before="240" w:line="276" w:lineRule="auto"/>
              <w:ind w:left="120" w:firstLine="0"/>
              <w:jc w:val="both"/>
              <w:rPr>
                <w:rFonts w:ascii="Arial" w:cs="Arial" w:eastAsia="Arial" w:hAnsi="Arial"/>
                <w:b w:val="1"/>
                <w:color w:val="0563c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360" w:lineRule="auto"/>
        <w:ind w:right="-285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-86358</wp:posOffset>
          </wp:positionV>
          <wp:extent cx="1257300" cy="283845"/>
          <wp:effectExtent b="0" l="0" r="0" t="0"/>
          <wp:wrapNone/>
          <wp:docPr descr="Imagen que contiene Logotipo&#10;&#10;El contenido generado por IA puede ser incorrecto." id="19" name="image2.png"/>
          <a:graphic>
            <a:graphicData uri="http://schemas.openxmlformats.org/drawingml/2006/picture">
              <pic:pic>
                <pic:nvPicPr>
                  <pic:cNvPr descr="Imagen que contiene Logotipo&#10;&#10;El contenido generado por IA puede ser incorrecto." id="0" name="image2.png"/>
                  <pic:cNvPicPr preferRelativeResize="0"/>
                </pic:nvPicPr>
                <pic:blipFill>
                  <a:blip r:embed="rId1"/>
                  <a:srcRect b="40399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283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4643754</wp:posOffset>
          </wp:positionH>
          <wp:positionV relativeFrom="paragraph">
            <wp:posOffset>-191133</wp:posOffset>
          </wp:positionV>
          <wp:extent cx="756285" cy="419100"/>
          <wp:effectExtent b="0" l="0" r="0" t="0"/>
          <wp:wrapNone/>
          <wp:docPr descr="Imagen que contiene Interfaz de usuario gráfica&#10;&#10;El contenido generado por IA puede ser incorrecto." id="18" name="image1.png"/>
          <a:graphic>
            <a:graphicData uri="http://schemas.openxmlformats.org/drawingml/2006/picture">
              <pic:pic>
                <pic:nvPicPr>
                  <pic:cNvPr descr="Imagen que contiene Interfaz de usuario gráfica&#10;&#10;El contenido generado por IA puede ser incorrecto." id="0" name="image1.png"/>
                  <pic:cNvPicPr preferRelativeResize="0"/>
                </pic:nvPicPr>
                <pic:blipFill>
                  <a:blip r:embed="rId2"/>
                  <a:srcRect b="0" l="48441" r="0" t="0"/>
                  <a:stretch>
                    <a:fillRect/>
                  </a:stretch>
                </pic:blipFill>
                <pic:spPr>
                  <a:xfrm>
                    <a:off x="0" y="0"/>
                    <a:ext cx="756285" cy="419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10742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742D"/>
  </w:style>
  <w:style w:type="paragraph" w:styleId="Piedepgina">
    <w:name w:val="footer"/>
    <w:basedOn w:val="Normal"/>
    <w:link w:val="PiedepginaCar"/>
    <w:uiPriority w:val="99"/>
    <w:unhideWhenUsed w:val="1"/>
    <w:rsid w:val="0010742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742D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elena.barrera@tinkle.es" TargetMode="External"/><Relationship Id="rId9" Type="http://schemas.openxmlformats.org/officeDocument/2006/relationships/hyperlink" Target="https://www.instagram.com/seur.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witter.com/SEUR" TargetMode="External"/><Relationship Id="rId8" Type="http://schemas.openxmlformats.org/officeDocument/2006/relationships/hyperlink" Target="http://www.linkedin.com/company/SEU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UoOFl0LQx5B/f9sErHgqkOn6A==">CgMxLjAyD2lkLmV0Z28weDM2czQ0YzgAciExZzFCbzBmemUwOEk4VUlVV2FIdE5IM18xUUNRQlZUQXg=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2025-03-21T11:45:00Z</dcterms:created>
  <dc:creator>Elena Barrera</dc:creator>
</cp:coreProperties>
</file>