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6C399D" w14:textId="77777777" w:rsidR="008F3D08" w:rsidRDefault="008F3D08">
      <w:pPr>
        <w:spacing w:after="0"/>
        <w:jc w:val="center"/>
        <w:rPr>
          <w:rFonts w:ascii="Arial" w:eastAsia="Arial" w:hAnsi="Arial" w:cs="Arial"/>
          <w:b/>
          <w:color w:val="414042"/>
          <w:sz w:val="16"/>
          <w:szCs w:val="16"/>
        </w:rPr>
      </w:pPr>
    </w:p>
    <w:p w14:paraId="31EB2024" w14:textId="77777777" w:rsidR="008F3D08" w:rsidRDefault="008F3D08">
      <w:pPr>
        <w:spacing w:after="0"/>
        <w:jc w:val="center"/>
        <w:rPr>
          <w:rFonts w:ascii="Arial" w:eastAsia="Arial" w:hAnsi="Arial" w:cs="Arial"/>
          <w:b/>
          <w:color w:val="414042"/>
          <w:sz w:val="16"/>
          <w:szCs w:val="16"/>
        </w:rPr>
      </w:pPr>
    </w:p>
    <w:p w14:paraId="243CD255" w14:textId="77777777" w:rsidR="008F3D08" w:rsidRDefault="008F3D08">
      <w:pPr>
        <w:spacing w:after="0"/>
        <w:jc w:val="center"/>
        <w:rPr>
          <w:rFonts w:ascii="Arial" w:eastAsia="Arial" w:hAnsi="Arial" w:cs="Arial"/>
          <w:b/>
          <w:color w:val="414042"/>
          <w:sz w:val="16"/>
          <w:szCs w:val="16"/>
        </w:rPr>
      </w:pPr>
    </w:p>
    <w:p w14:paraId="4C5DC4C5" w14:textId="77777777" w:rsidR="008F3D08" w:rsidRDefault="00AD6A47">
      <w:pPr>
        <w:spacing w:after="0"/>
        <w:jc w:val="center"/>
        <w:rPr>
          <w:rFonts w:ascii="Arial" w:eastAsia="Arial" w:hAnsi="Arial" w:cs="Arial"/>
          <w:b/>
          <w:color w:val="000000"/>
          <w:sz w:val="32"/>
          <w:szCs w:val="32"/>
        </w:rPr>
      </w:pPr>
      <w:proofErr w:type="spellStart"/>
      <w:r>
        <w:rPr>
          <w:rFonts w:ascii="Arial" w:eastAsia="Arial" w:hAnsi="Arial" w:cs="Arial"/>
          <w:b/>
          <w:color w:val="000000"/>
          <w:sz w:val="32"/>
          <w:szCs w:val="32"/>
        </w:rPr>
        <w:t>Geopost</w:t>
      </w:r>
      <w:proofErr w:type="spellEnd"/>
      <w:r>
        <w:rPr>
          <w:rFonts w:ascii="Arial" w:eastAsia="Arial" w:hAnsi="Arial" w:cs="Arial"/>
          <w:b/>
          <w:color w:val="000000"/>
          <w:sz w:val="32"/>
          <w:szCs w:val="32"/>
        </w:rPr>
        <w:t xml:space="preserve"> publica su primer “2B </w:t>
      </w:r>
      <w:proofErr w:type="spellStart"/>
      <w:r>
        <w:rPr>
          <w:rFonts w:ascii="Arial" w:eastAsia="Arial" w:hAnsi="Arial" w:cs="Arial"/>
          <w:b/>
          <w:color w:val="000000"/>
          <w:sz w:val="32"/>
          <w:szCs w:val="32"/>
        </w:rPr>
        <w:t>Recipient</w:t>
      </w:r>
      <w:proofErr w:type="spellEnd"/>
      <w:r>
        <w:rPr>
          <w:rFonts w:ascii="Arial" w:eastAsia="Arial" w:hAnsi="Arial" w:cs="Arial"/>
          <w:b/>
          <w:color w:val="000000"/>
          <w:sz w:val="32"/>
          <w:szCs w:val="32"/>
        </w:rPr>
        <w:t xml:space="preserve"> </w:t>
      </w:r>
      <w:proofErr w:type="spellStart"/>
      <w:r>
        <w:rPr>
          <w:rFonts w:ascii="Arial" w:eastAsia="Arial" w:hAnsi="Arial" w:cs="Arial"/>
          <w:b/>
          <w:color w:val="000000"/>
          <w:sz w:val="32"/>
          <w:szCs w:val="32"/>
        </w:rPr>
        <w:t>Barometer</w:t>
      </w:r>
      <w:proofErr w:type="spellEnd"/>
      <w:r>
        <w:rPr>
          <w:rFonts w:ascii="Arial" w:eastAsia="Arial" w:hAnsi="Arial" w:cs="Arial"/>
          <w:b/>
          <w:color w:val="000000"/>
          <w:sz w:val="32"/>
          <w:szCs w:val="32"/>
        </w:rPr>
        <w:t xml:space="preserve">”, </w:t>
      </w:r>
    </w:p>
    <w:p w14:paraId="445294C1" w14:textId="77777777" w:rsidR="008F3D08" w:rsidRDefault="00AD6A47">
      <w:pPr>
        <w:spacing w:after="0"/>
        <w:jc w:val="center"/>
        <w:rPr>
          <w:rFonts w:ascii="Arial" w:eastAsia="Arial" w:hAnsi="Arial" w:cs="Arial"/>
          <w:b/>
          <w:color w:val="000000"/>
          <w:sz w:val="32"/>
          <w:szCs w:val="32"/>
        </w:rPr>
      </w:pPr>
      <w:r>
        <w:rPr>
          <w:rFonts w:ascii="Arial" w:eastAsia="Arial" w:hAnsi="Arial" w:cs="Arial"/>
          <w:b/>
          <w:color w:val="000000"/>
          <w:sz w:val="32"/>
          <w:szCs w:val="32"/>
        </w:rPr>
        <w:t xml:space="preserve">destacando el papel fundamental de los servicios de entrega para las </w:t>
      </w:r>
      <w:r>
        <w:rPr>
          <w:rFonts w:ascii="Arial" w:eastAsia="Arial" w:hAnsi="Arial" w:cs="Arial"/>
          <w:b/>
          <w:sz w:val="32"/>
          <w:szCs w:val="32"/>
        </w:rPr>
        <w:t>pyme</w:t>
      </w:r>
      <w:r>
        <w:rPr>
          <w:rFonts w:ascii="Arial" w:eastAsia="Arial" w:hAnsi="Arial" w:cs="Arial"/>
          <w:b/>
          <w:color w:val="000000"/>
          <w:sz w:val="32"/>
          <w:szCs w:val="32"/>
        </w:rPr>
        <w:t>s</w:t>
      </w:r>
    </w:p>
    <w:p w14:paraId="2F218C20" w14:textId="77777777" w:rsidR="008F3D08" w:rsidRDefault="008F3D08">
      <w:pPr>
        <w:spacing w:after="0"/>
        <w:jc w:val="center"/>
        <w:rPr>
          <w:rFonts w:ascii="Arial" w:eastAsia="Arial" w:hAnsi="Arial" w:cs="Arial"/>
          <w:b/>
          <w:color w:val="000000"/>
          <w:sz w:val="32"/>
          <w:szCs w:val="32"/>
        </w:rPr>
      </w:pPr>
    </w:p>
    <w:p w14:paraId="35098390" w14:textId="77777777" w:rsidR="008F3D08" w:rsidRDefault="00AD6A47">
      <w:pPr>
        <w:numPr>
          <w:ilvl w:val="0"/>
          <w:numId w:val="1"/>
        </w:numPr>
        <w:pBdr>
          <w:top w:val="nil"/>
          <w:left w:val="nil"/>
          <w:bottom w:val="nil"/>
          <w:right w:val="nil"/>
          <w:between w:val="nil"/>
        </w:pBdr>
        <w:spacing w:after="0" w:line="360" w:lineRule="auto"/>
        <w:rPr>
          <w:rFonts w:ascii="Arial" w:eastAsia="Arial" w:hAnsi="Arial" w:cs="Arial"/>
          <w:b/>
          <w:color w:val="000000"/>
          <w:sz w:val="22"/>
          <w:szCs w:val="22"/>
        </w:rPr>
      </w:pPr>
      <w:r>
        <w:rPr>
          <w:rFonts w:ascii="Arial" w:eastAsia="Arial" w:hAnsi="Arial" w:cs="Arial"/>
          <w:b/>
          <w:color w:val="000000"/>
          <w:sz w:val="22"/>
          <w:szCs w:val="22"/>
        </w:rPr>
        <w:t xml:space="preserve">Las </w:t>
      </w:r>
      <w:r>
        <w:rPr>
          <w:rFonts w:ascii="Arial" w:eastAsia="Arial" w:hAnsi="Arial" w:cs="Arial"/>
          <w:b/>
          <w:sz w:val="22"/>
          <w:szCs w:val="22"/>
        </w:rPr>
        <w:t>pyme</w:t>
      </w:r>
      <w:r>
        <w:rPr>
          <w:rFonts w:ascii="Arial" w:eastAsia="Arial" w:hAnsi="Arial" w:cs="Arial"/>
          <w:b/>
          <w:color w:val="000000"/>
          <w:sz w:val="22"/>
          <w:szCs w:val="22"/>
        </w:rPr>
        <w:t>s reconocen cada vez más que la entrega es un motor clave del éxito empresarial</w:t>
      </w:r>
    </w:p>
    <w:p w14:paraId="49090048" w14:textId="77777777" w:rsidR="008F3D08" w:rsidRDefault="00AD6A47">
      <w:pPr>
        <w:numPr>
          <w:ilvl w:val="0"/>
          <w:numId w:val="1"/>
        </w:numPr>
        <w:pBdr>
          <w:top w:val="nil"/>
          <w:left w:val="nil"/>
          <w:bottom w:val="nil"/>
          <w:right w:val="nil"/>
          <w:between w:val="nil"/>
        </w:pBdr>
        <w:spacing w:after="0" w:line="360" w:lineRule="auto"/>
        <w:rPr>
          <w:rFonts w:ascii="Arial" w:eastAsia="Arial" w:hAnsi="Arial" w:cs="Arial"/>
          <w:b/>
          <w:color w:val="000000"/>
          <w:sz w:val="22"/>
          <w:szCs w:val="22"/>
        </w:rPr>
      </w:pPr>
      <w:r>
        <w:rPr>
          <w:rFonts w:ascii="Arial" w:eastAsia="Arial" w:hAnsi="Arial" w:cs="Arial"/>
          <w:b/>
          <w:color w:val="000000"/>
          <w:sz w:val="22"/>
          <w:szCs w:val="22"/>
        </w:rPr>
        <w:t>Las empresas confían más que nunca en unos servicios de entrega seguros, puntuales y eficientes</w:t>
      </w:r>
    </w:p>
    <w:p w14:paraId="795CA33E" w14:textId="77777777" w:rsidR="008F3D08" w:rsidRDefault="00AD6A47">
      <w:pPr>
        <w:numPr>
          <w:ilvl w:val="0"/>
          <w:numId w:val="1"/>
        </w:numPr>
        <w:pBdr>
          <w:top w:val="nil"/>
          <w:left w:val="nil"/>
          <w:bottom w:val="nil"/>
          <w:right w:val="nil"/>
          <w:between w:val="nil"/>
        </w:pBdr>
        <w:spacing w:after="0" w:line="360" w:lineRule="auto"/>
        <w:rPr>
          <w:rFonts w:ascii="Arial" w:eastAsia="Arial" w:hAnsi="Arial" w:cs="Arial"/>
          <w:b/>
          <w:color w:val="000000"/>
          <w:sz w:val="22"/>
          <w:szCs w:val="22"/>
        </w:rPr>
      </w:pPr>
      <w:r>
        <w:rPr>
          <w:rFonts w:ascii="Arial" w:eastAsia="Arial" w:hAnsi="Arial" w:cs="Arial"/>
          <w:b/>
          <w:color w:val="000000"/>
          <w:sz w:val="22"/>
          <w:szCs w:val="22"/>
        </w:rPr>
        <w:t xml:space="preserve">A medida que crece el flujo internacional, satisfacer las necesidades transfronterizas de las </w:t>
      </w:r>
      <w:r>
        <w:rPr>
          <w:rFonts w:ascii="Arial" w:eastAsia="Arial" w:hAnsi="Arial" w:cs="Arial"/>
          <w:b/>
          <w:sz w:val="22"/>
          <w:szCs w:val="22"/>
        </w:rPr>
        <w:t>pyme</w:t>
      </w:r>
      <w:r>
        <w:rPr>
          <w:rFonts w:ascii="Arial" w:eastAsia="Arial" w:hAnsi="Arial" w:cs="Arial"/>
          <w:b/>
          <w:color w:val="000000"/>
          <w:sz w:val="22"/>
          <w:szCs w:val="22"/>
        </w:rPr>
        <w:t>s es la nueva regla de oro</w:t>
      </w:r>
    </w:p>
    <w:p w14:paraId="71EF8099" w14:textId="77777777" w:rsidR="008F3D08" w:rsidRDefault="008F3D08">
      <w:pPr>
        <w:spacing w:after="0" w:line="360" w:lineRule="auto"/>
        <w:jc w:val="both"/>
        <w:rPr>
          <w:rFonts w:ascii="Arial" w:eastAsia="Arial" w:hAnsi="Arial" w:cs="Arial"/>
          <w:b/>
          <w:sz w:val="22"/>
          <w:szCs w:val="22"/>
        </w:rPr>
      </w:pPr>
    </w:p>
    <w:p w14:paraId="0C25702F" w14:textId="77777777" w:rsidR="008F3D08" w:rsidRDefault="00AD6A47">
      <w:pPr>
        <w:spacing w:after="0" w:line="360" w:lineRule="auto"/>
        <w:jc w:val="both"/>
        <w:rPr>
          <w:rFonts w:ascii="Arial" w:eastAsia="Arial" w:hAnsi="Arial" w:cs="Arial"/>
          <w:sz w:val="22"/>
          <w:szCs w:val="22"/>
        </w:rPr>
      </w:pPr>
      <w:r>
        <w:rPr>
          <w:rFonts w:ascii="Arial" w:eastAsia="Arial" w:hAnsi="Arial" w:cs="Arial"/>
          <w:b/>
          <w:sz w:val="22"/>
          <w:szCs w:val="22"/>
        </w:rPr>
        <w:t xml:space="preserve">Madrid, </w:t>
      </w:r>
      <w:proofErr w:type="spellStart"/>
      <w:r>
        <w:rPr>
          <w:rFonts w:ascii="Arial" w:eastAsia="Arial" w:hAnsi="Arial" w:cs="Arial"/>
          <w:b/>
          <w:sz w:val="22"/>
          <w:szCs w:val="22"/>
        </w:rPr>
        <w:t>xx</w:t>
      </w:r>
      <w:proofErr w:type="spellEnd"/>
      <w:r>
        <w:rPr>
          <w:rFonts w:ascii="Arial" w:eastAsia="Arial" w:hAnsi="Arial" w:cs="Arial"/>
          <w:b/>
          <w:sz w:val="22"/>
          <w:szCs w:val="22"/>
        </w:rPr>
        <w:t xml:space="preserve"> de octubre de 2024.</w:t>
      </w:r>
      <w:r>
        <w:rPr>
          <w:rFonts w:ascii="Arial" w:eastAsia="Arial" w:hAnsi="Arial" w:cs="Arial"/>
          <w:b/>
          <w:color w:val="808080"/>
          <w:sz w:val="22"/>
          <w:szCs w:val="22"/>
        </w:rPr>
        <w:t xml:space="preserve"> </w:t>
      </w:r>
      <w:r>
        <w:rPr>
          <w:rFonts w:ascii="Arial" w:eastAsia="Arial" w:hAnsi="Arial" w:cs="Arial"/>
          <w:sz w:val="22"/>
          <w:szCs w:val="22"/>
        </w:rPr>
        <w:t>En 2024, la situación de la entrega B2B refleja las complejidades de un entorno económico difícil, en el que las pymes se enfrentan a importantes retos financieros. Dado que los flujos B2B representan alrededor del 45% del mercado europeo de transporte urgente y paquetería, la dinámica de este segmento es crucial para la sostenibilidad de las empresas. A medida que las compañías siguen sorteando las secuelas de diversas crisis, la importancia de contar con servicios de entrega fiables y flexibles se ha vuel</w:t>
      </w:r>
      <w:r>
        <w:rPr>
          <w:rFonts w:ascii="Arial" w:eastAsia="Arial" w:hAnsi="Arial" w:cs="Arial"/>
          <w:sz w:val="22"/>
          <w:szCs w:val="22"/>
        </w:rPr>
        <w:t xml:space="preserve">to primordial. El 2B </w:t>
      </w:r>
      <w:proofErr w:type="spellStart"/>
      <w:r>
        <w:rPr>
          <w:rFonts w:ascii="Arial" w:eastAsia="Arial" w:hAnsi="Arial" w:cs="Arial"/>
          <w:sz w:val="22"/>
          <w:szCs w:val="22"/>
        </w:rPr>
        <w:t>Recipient</w:t>
      </w:r>
      <w:proofErr w:type="spellEnd"/>
      <w:r>
        <w:rPr>
          <w:rFonts w:ascii="Arial" w:eastAsia="Arial" w:hAnsi="Arial" w:cs="Arial"/>
          <w:sz w:val="22"/>
          <w:szCs w:val="22"/>
        </w:rPr>
        <w:t xml:space="preserve"> </w:t>
      </w:r>
      <w:proofErr w:type="spellStart"/>
      <w:r>
        <w:rPr>
          <w:rFonts w:ascii="Arial" w:eastAsia="Arial" w:hAnsi="Arial" w:cs="Arial"/>
          <w:sz w:val="22"/>
          <w:szCs w:val="22"/>
        </w:rPr>
        <w:t>Barometer</w:t>
      </w:r>
      <w:proofErr w:type="spellEnd"/>
      <w:r>
        <w:rPr>
          <w:rFonts w:ascii="Arial" w:eastAsia="Arial" w:hAnsi="Arial" w:cs="Arial"/>
          <w:sz w:val="22"/>
          <w:szCs w:val="22"/>
        </w:rPr>
        <w:t xml:space="preserve">, realizado por </w:t>
      </w:r>
      <w:proofErr w:type="spellStart"/>
      <w:r>
        <w:rPr>
          <w:rFonts w:ascii="Arial" w:eastAsia="Arial" w:hAnsi="Arial" w:cs="Arial"/>
          <w:sz w:val="22"/>
          <w:szCs w:val="22"/>
        </w:rPr>
        <w:t>Geopost</w:t>
      </w:r>
      <w:proofErr w:type="spellEnd"/>
      <w:r>
        <w:rPr>
          <w:rFonts w:ascii="Arial" w:eastAsia="Arial" w:hAnsi="Arial" w:cs="Arial"/>
          <w:sz w:val="22"/>
          <w:szCs w:val="22"/>
        </w:rPr>
        <w:t>, grupo al que pertenece SEUR, revela que las pymes dan prioridad al cumplimiento de sus expectativas de entrega en su lucha por la resistencia operativa dentro de un mercado muy competitivo, lo que pone de relieve la necesidad de conocer mejor este segmento crítico.</w:t>
      </w:r>
    </w:p>
    <w:p w14:paraId="134D85A2" w14:textId="77777777" w:rsidR="008F3D08" w:rsidRDefault="008F3D08">
      <w:pPr>
        <w:spacing w:after="0" w:line="360" w:lineRule="auto"/>
        <w:jc w:val="both"/>
        <w:rPr>
          <w:rFonts w:ascii="Arial" w:eastAsia="Arial" w:hAnsi="Arial" w:cs="Arial"/>
          <w:sz w:val="22"/>
          <w:szCs w:val="22"/>
        </w:rPr>
      </w:pPr>
    </w:p>
    <w:p w14:paraId="200C4110" w14:textId="77777777" w:rsidR="008F3D08" w:rsidRDefault="00AD6A47">
      <w:pPr>
        <w:spacing w:after="0" w:line="360" w:lineRule="auto"/>
        <w:jc w:val="both"/>
        <w:rPr>
          <w:rFonts w:ascii="Arial" w:eastAsia="Arial" w:hAnsi="Arial" w:cs="Arial"/>
          <w:sz w:val="22"/>
          <w:szCs w:val="22"/>
        </w:rPr>
      </w:pPr>
      <w:r>
        <w:rPr>
          <w:rFonts w:ascii="Arial" w:eastAsia="Arial" w:hAnsi="Arial" w:cs="Arial"/>
          <w:b/>
          <w:sz w:val="22"/>
          <w:szCs w:val="22"/>
        </w:rPr>
        <w:t xml:space="preserve">Carmen </w:t>
      </w:r>
      <w:proofErr w:type="spellStart"/>
      <w:r>
        <w:rPr>
          <w:rFonts w:ascii="Arial" w:eastAsia="Arial" w:hAnsi="Arial" w:cs="Arial"/>
          <w:b/>
          <w:sz w:val="22"/>
          <w:szCs w:val="22"/>
        </w:rPr>
        <w:t>Cureu</w:t>
      </w:r>
      <w:proofErr w:type="spellEnd"/>
      <w:r>
        <w:rPr>
          <w:rFonts w:ascii="Arial" w:eastAsia="Arial" w:hAnsi="Arial" w:cs="Arial"/>
          <w:b/>
          <w:sz w:val="22"/>
          <w:szCs w:val="22"/>
        </w:rPr>
        <w:t xml:space="preserve">, Directora de Investigación de Mercados de </w:t>
      </w:r>
      <w:proofErr w:type="spellStart"/>
      <w:r>
        <w:rPr>
          <w:rFonts w:ascii="Arial" w:eastAsia="Arial" w:hAnsi="Arial" w:cs="Arial"/>
          <w:b/>
          <w:sz w:val="22"/>
          <w:szCs w:val="22"/>
        </w:rPr>
        <w:t>Geopost</w:t>
      </w:r>
      <w:proofErr w:type="spellEnd"/>
      <w:r>
        <w:rPr>
          <w:rFonts w:ascii="Arial" w:eastAsia="Arial" w:hAnsi="Arial" w:cs="Arial"/>
          <w:sz w:val="22"/>
          <w:szCs w:val="22"/>
        </w:rPr>
        <w:t>, reflexiona sobre estos resultados: «</w:t>
      </w:r>
      <w:r>
        <w:rPr>
          <w:rFonts w:ascii="Arial" w:eastAsia="Arial" w:hAnsi="Arial" w:cs="Arial"/>
          <w:i/>
          <w:sz w:val="22"/>
          <w:szCs w:val="22"/>
        </w:rPr>
        <w:t xml:space="preserve">Con una metodología sólida que incluye una amplia recopilación de datos de los principales mercados europeos, nuestro primer 2B </w:t>
      </w:r>
      <w:proofErr w:type="spellStart"/>
      <w:r>
        <w:rPr>
          <w:rFonts w:ascii="Arial" w:eastAsia="Arial" w:hAnsi="Arial" w:cs="Arial"/>
          <w:i/>
          <w:sz w:val="22"/>
          <w:szCs w:val="22"/>
        </w:rPr>
        <w:t>Recipient</w:t>
      </w:r>
      <w:proofErr w:type="spellEnd"/>
      <w:r>
        <w:rPr>
          <w:rFonts w:ascii="Arial" w:eastAsia="Arial" w:hAnsi="Arial" w:cs="Arial"/>
          <w:i/>
          <w:sz w:val="22"/>
          <w:szCs w:val="22"/>
        </w:rPr>
        <w:t xml:space="preserve"> </w:t>
      </w:r>
      <w:proofErr w:type="spellStart"/>
      <w:r>
        <w:rPr>
          <w:rFonts w:ascii="Arial" w:eastAsia="Arial" w:hAnsi="Arial" w:cs="Arial"/>
          <w:i/>
          <w:sz w:val="22"/>
          <w:szCs w:val="22"/>
        </w:rPr>
        <w:t>Barometer</w:t>
      </w:r>
      <w:proofErr w:type="spellEnd"/>
      <w:r>
        <w:rPr>
          <w:rFonts w:ascii="Arial" w:eastAsia="Arial" w:hAnsi="Arial" w:cs="Arial"/>
          <w:i/>
          <w:sz w:val="22"/>
          <w:szCs w:val="22"/>
        </w:rPr>
        <w:t xml:space="preserve"> pone claramente de manifiesto una destacada tendencia: las pymes reconocen cada vez más que la entrega es un motor clave del éxito empresarial. En un panorama competitivo y en rápida evolución, las empresas recurren a servicios de entrega fiables, puntuales y con capaci</w:t>
      </w:r>
      <w:r>
        <w:rPr>
          <w:rFonts w:ascii="Arial" w:eastAsia="Arial" w:hAnsi="Arial" w:cs="Arial"/>
          <w:i/>
          <w:sz w:val="22"/>
          <w:szCs w:val="22"/>
        </w:rPr>
        <w:t xml:space="preserve">dad de respuesta para satisfacer las crecientes expectativas de sus clientes. El barómetro muestra que, aunque la satisfacción general con los servicios de entrega sigue siendo alta, las </w:t>
      </w:r>
      <w:r>
        <w:rPr>
          <w:rFonts w:ascii="Arial" w:eastAsia="Arial" w:hAnsi="Arial" w:cs="Arial"/>
          <w:i/>
          <w:sz w:val="22"/>
          <w:szCs w:val="22"/>
        </w:rPr>
        <w:t>pyme</w:t>
      </w:r>
      <w:r>
        <w:rPr>
          <w:rFonts w:ascii="Arial" w:eastAsia="Arial" w:hAnsi="Arial" w:cs="Arial"/>
          <w:i/>
          <w:sz w:val="22"/>
          <w:szCs w:val="22"/>
        </w:rPr>
        <w:t xml:space="preserve">s </w:t>
      </w:r>
      <w:r>
        <w:rPr>
          <w:rFonts w:ascii="Arial" w:eastAsia="Arial" w:hAnsi="Arial" w:cs="Arial"/>
          <w:i/>
          <w:sz w:val="22"/>
          <w:szCs w:val="22"/>
        </w:rPr>
        <w:t>esperan</w:t>
      </w:r>
      <w:r>
        <w:rPr>
          <w:rFonts w:ascii="Arial" w:eastAsia="Arial" w:hAnsi="Arial" w:cs="Arial"/>
          <w:i/>
          <w:sz w:val="22"/>
          <w:szCs w:val="22"/>
        </w:rPr>
        <w:t xml:space="preserve"> más de sus socios logísticos. A medida que el flujo </w:t>
      </w:r>
      <w:r>
        <w:rPr>
          <w:rFonts w:ascii="Arial" w:eastAsia="Arial" w:hAnsi="Arial" w:cs="Arial"/>
          <w:i/>
          <w:sz w:val="22"/>
          <w:szCs w:val="22"/>
        </w:rPr>
        <w:t>internacional</w:t>
      </w:r>
      <w:r>
        <w:rPr>
          <w:rFonts w:ascii="Arial" w:eastAsia="Arial" w:hAnsi="Arial" w:cs="Arial"/>
          <w:i/>
          <w:sz w:val="22"/>
          <w:szCs w:val="22"/>
        </w:rPr>
        <w:t xml:space="preserve"> se convierte cada vez más en un elemento central de las estrategias empresariales, el barómetro </w:t>
      </w:r>
      <w:r>
        <w:rPr>
          <w:rFonts w:ascii="Arial" w:eastAsia="Arial" w:hAnsi="Arial" w:cs="Arial"/>
          <w:i/>
          <w:sz w:val="22"/>
          <w:szCs w:val="22"/>
        </w:rPr>
        <w:lastRenderedPageBreak/>
        <w:t xml:space="preserve">2B </w:t>
      </w:r>
      <w:proofErr w:type="spellStart"/>
      <w:r>
        <w:rPr>
          <w:rFonts w:ascii="Arial" w:eastAsia="Arial" w:hAnsi="Arial" w:cs="Arial"/>
          <w:i/>
          <w:sz w:val="22"/>
          <w:szCs w:val="22"/>
        </w:rPr>
        <w:t>Recipient</w:t>
      </w:r>
      <w:proofErr w:type="spellEnd"/>
      <w:r>
        <w:rPr>
          <w:rFonts w:ascii="Arial" w:eastAsia="Arial" w:hAnsi="Arial" w:cs="Arial"/>
          <w:i/>
          <w:sz w:val="22"/>
          <w:szCs w:val="22"/>
        </w:rPr>
        <w:t xml:space="preserve"> sirve de guía estratégica para las empresas que buscan navegar por este mercado en expansión y mantenerse a la cabeza tanto en el sector</w:t>
      </w:r>
      <w:r>
        <w:rPr>
          <w:rFonts w:ascii="Arial" w:eastAsia="Arial" w:hAnsi="Arial" w:cs="Arial"/>
          <w:i/>
          <w:sz w:val="22"/>
          <w:szCs w:val="22"/>
        </w:rPr>
        <w:t xml:space="preserve"> B2B como en el B2C</w:t>
      </w:r>
      <w:r>
        <w:rPr>
          <w:rFonts w:ascii="Arial" w:eastAsia="Arial" w:hAnsi="Arial" w:cs="Arial"/>
          <w:sz w:val="22"/>
          <w:szCs w:val="22"/>
        </w:rPr>
        <w:t xml:space="preserve">.» </w:t>
      </w:r>
    </w:p>
    <w:p w14:paraId="1128D8E9" w14:textId="77777777" w:rsidR="008F3D08" w:rsidRDefault="008F3D08">
      <w:pPr>
        <w:spacing w:after="0" w:line="360" w:lineRule="auto"/>
        <w:jc w:val="both"/>
        <w:rPr>
          <w:rFonts w:ascii="Arial" w:eastAsia="Arial" w:hAnsi="Arial" w:cs="Arial"/>
          <w:color w:val="000000"/>
          <w:sz w:val="22"/>
          <w:szCs w:val="22"/>
        </w:rPr>
      </w:pPr>
    </w:p>
    <w:p w14:paraId="67160ACE" w14:textId="77777777" w:rsidR="008F3D08" w:rsidRDefault="00AD6A47">
      <w:pPr>
        <w:spacing w:after="0" w:line="360" w:lineRule="auto"/>
        <w:jc w:val="both"/>
        <w:rPr>
          <w:rFonts w:ascii="Arial" w:eastAsia="Arial" w:hAnsi="Arial" w:cs="Arial"/>
          <w:b/>
          <w:color w:val="000000"/>
          <w:sz w:val="22"/>
          <w:szCs w:val="22"/>
        </w:rPr>
      </w:pPr>
      <w:r>
        <w:rPr>
          <w:rFonts w:ascii="Arial" w:eastAsia="Arial" w:hAnsi="Arial" w:cs="Arial"/>
          <w:b/>
          <w:color w:val="000000"/>
          <w:sz w:val="22"/>
          <w:szCs w:val="22"/>
        </w:rPr>
        <w:t xml:space="preserve">Principales conclusiones del 2B </w:t>
      </w:r>
      <w:proofErr w:type="spellStart"/>
      <w:r>
        <w:rPr>
          <w:rFonts w:ascii="Arial" w:eastAsia="Arial" w:hAnsi="Arial" w:cs="Arial"/>
          <w:b/>
          <w:color w:val="000000"/>
          <w:sz w:val="22"/>
          <w:szCs w:val="22"/>
        </w:rPr>
        <w:t>Recipient</w:t>
      </w:r>
      <w:proofErr w:type="spellEnd"/>
      <w:r>
        <w:rPr>
          <w:rFonts w:ascii="Arial" w:eastAsia="Arial" w:hAnsi="Arial" w:cs="Arial"/>
          <w:b/>
          <w:color w:val="000000"/>
          <w:sz w:val="22"/>
          <w:szCs w:val="22"/>
        </w:rPr>
        <w:t xml:space="preserve"> </w:t>
      </w:r>
      <w:proofErr w:type="spellStart"/>
      <w:r>
        <w:rPr>
          <w:rFonts w:ascii="Arial" w:eastAsia="Arial" w:hAnsi="Arial" w:cs="Arial"/>
          <w:b/>
          <w:color w:val="000000"/>
          <w:sz w:val="22"/>
          <w:szCs w:val="22"/>
        </w:rPr>
        <w:t>Barometer</w:t>
      </w:r>
      <w:proofErr w:type="spellEnd"/>
    </w:p>
    <w:p w14:paraId="53A96876" w14:textId="77777777" w:rsidR="008F3D08" w:rsidRDefault="008F3D08">
      <w:pPr>
        <w:spacing w:after="0" w:line="360" w:lineRule="auto"/>
        <w:jc w:val="both"/>
        <w:rPr>
          <w:rFonts w:ascii="Arial" w:eastAsia="Arial" w:hAnsi="Arial" w:cs="Arial"/>
          <w:sz w:val="22"/>
          <w:szCs w:val="22"/>
        </w:rPr>
      </w:pPr>
    </w:p>
    <w:p w14:paraId="251958BA" w14:textId="77777777" w:rsidR="008F3D08" w:rsidRDefault="00AD6A47">
      <w:pPr>
        <w:spacing w:after="0" w:line="360" w:lineRule="auto"/>
        <w:jc w:val="both"/>
        <w:rPr>
          <w:rFonts w:ascii="Arial" w:eastAsia="Arial" w:hAnsi="Arial" w:cs="Arial"/>
          <w:b/>
          <w:sz w:val="22"/>
          <w:szCs w:val="22"/>
        </w:rPr>
      </w:pPr>
      <w:r>
        <w:rPr>
          <w:rFonts w:ascii="Arial" w:eastAsia="Arial" w:hAnsi="Arial" w:cs="Arial"/>
          <w:b/>
          <w:sz w:val="22"/>
          <w:szCs w:val="22"/>
        </w:rPr>
        <w:t>La entrega como motor del éxito empresarial</w:t>
      </w:r>
    </w:p>
    <w:p w14:paraId="586D9396" w14:textId="77777777" w:rsidR="008F3D08" w:rsidRDefault="008F3D08">
      <w:pPr>
        <w:spacing w:after="0" w:line="360" w:lineRule="auto"/>
        <w:jc w:val="both"/>
        <w:rPr>
          <w:rFonts w:ascii="Arial" w:eastAsia="Arial" w:hAnsi="Arial" w:cs="Arial"/>
          <w:b/>
          <w:sz w:val="22"/>
          <w:szCs w:val="22"/>
        </w:rPr>
      </w:pPr>
    </w:p>
    <w:p w14:paraId="7EC3CE49" w14:textId="77777777" w:rsidR="008F3D08" w:rsidRDefault="00AD6A47">
      <w:pPr>
        <w:numPr>
          <w:ilvl w:val="0"/>
          <w:numId w:val="2"/>
        </w:numPr>
        <w:pBdr>
          <w:top w:val="nil"/>
          <w:left w:val="nil"/>
          <w:bottom w:val="nil"/>
          <w:right w:val="nil"/>
          <w:between w:val="nil"/>
        </w:pBdr>
        <w:spacing w:after="0"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El 86% de las </w:t>
      </w:r>
      <w:r>
        <w:rPr>
          <w:rFonts w:ascii="Arial" w:eastAsia="Arial" w:hAnsi="Arial" w:cs="Arial"/>
          <w:sz w:val="22"/>
          <w:szCs w:val="22"/>
        </w:rPr>
        <w:t>pyme</w:t>
      </w:r>
      <w:r>
        <w:rPr>
          <w:rFonts w:ascii="Arial" w:eastAsia="Arial" w:hAnsi="Arial" w:cs="Arial"/>
          <w:color w:val="000000"/>
          <w:sz w:val="22"/>
          <w:szCs w:val="22"/>
        </w:rPr>
        <w:t>s considera que la entrega es esencial para el éxito de su actividad, y el 44% subraya que el impacto global de unos buenos servicios de entrega en su negocio es «muy alto». Por el contrario, una entrega fallida puede acarrear pérdidas económicas de ventas, dañar la reputación y, en el caso de las grandes empresas, afectar a toda la cadena de suministro.</w:t>
      </w:r>
    </w:p>
    <w:p w14:paraId="38CDBCD5" w14:textId="77777777" w:rsidR="008F3D08" w:rsidRDefault="00AD6A47">
      <w:pPr>
        <w:numPr>
          <w:ilvl w:val="0"/>
          <w:numId w:val="2"/>
        </w:numPr>
        <w:pBdr>
          <w:top w:val="nil"/>
          <w:left w:val="nil"/>
          <w:bottom w:val="nil"/>
          <w:right w:val="nil"/>
          <w:between w:val="nil"/>
        </w:pBdr>
        <w:spacing w:after="0" w:line="360" w:lineRule="auto"/>
        <w:jc w:val="both"/>
        <w:rPr>
          <w:rFonts w:ascii="Arial" w:eastAsia="Arial" w:hAnsi="Arial" w:cs="Arial"/>
          <w:color w:val="000000"/>
          <w:sz w:val="22"/>
          <w:szCs w:val="22"/>
        </w:rPr>
      </w:pPr>
      <w:r>
        <w:rPr>
          <w:rFonts w:ascii="Arial" w:eastAsia="Arial" w:hAnsi="Arial" w:cs="Arial"/>
          <w:color w:val="000000"/>
          <w:sz w:val="22"/>
          <w:szCs w:val="22"/>
        </w:rPr>
        <w:t>En consecuencia, la entrega figura entre las principales preocupaciones de las empresas y está intrínsecamente ligada a la elección del proveedor: la preocupación por la entrega influye en las empresas a la hora de elegir un proveedor tanto como lo hace el precio o la calidad. El 27% considera que trabajar con un transportista de confianza es fundamental a la hora de elegir un proveedor.</w:t>
      </w:r>
    </w:p>
    <w:p w14:paraId="47D20A06" w14:textId="77777777" w:rsidR="008F3D08" w:rsidRDefault="00AD6A47">
      <w:pPr>
        <w:numPr>
          <w:ilvl w:val="0"/>
          <w:numId w:val="2"/>
        </w:numPr>
        <w:pBdr>
          <w:top w:val="nil"/>
          <w:left w:val="nil"/>
          <w:bottom w:val="nil"/>
          <w:right w:val="nil"/>
          <w:between w:val="nil"/>
        </w:pBdr>
        <w:spacing w:after="0"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Las </w:t>
      </w:r>
      <w:r>
        <w:rPr>
          <w:rFonts w:ascii="Arial" w:eastAsia="Arial" w:hAnsi="Arial" w:cs="Arial"/>
          <w:sz w:val="22"/>
          <w:szCs w:val="22"/>
        </w:rPr>
        <w:t>pyme</w:t>
      </w:r>
      <w:r>
        <w:rPr>
          <w:rFonts w:ascii="Arial" w:eastAsia="Arial" w:hAnsi="Arial" w:cs="Arial"/>
          <w:color w:val="000000"/>
          <w:sz w:val="22"/>
          <w:szCs w:val="22"/>
        </w:rPr>
        <w:t>s rara vez consiguen elegir a su transportista (sólo el 15% puede hacerlo): dado que el 58% de los encuestados desea poder hacerlo, los proveedores deberían plantearse satisfacer esta necesidad. Esto podría convertirse en una ventaja competitiva para los proveedores.</w:t>
      </w:r>
    </w:p>
    <w:p w14:paraId="5FD76F6E" w14:textId="77777777" w:rsidR="008F3D08" w:rsidRDefault="00AD6A47">
      <w:pPr>
        <w:numPr>
          <w:ilvl w:val="0"/>
          <w:numId w:val="2"/>
        </w:numPr>
        <w:pBdr>
          <w:top w:val="nil"/>
          <w:left w:val="nil"/>
          <w:bottom w:val="nil"/>
          <w:right w:val="nil"/>
          <w:between w:val="nil"/>
        </w:pBdr>
        <w:spacing w:after="0" w:line="360" w:lineRule="auto"/>
        <w:jc w:val="both"/>
        <w:rPr>
          <w:rFonts w:ascii="Arial" w:eastAsia="Arial" w:hAnsi="Arial" w:cs="Arial"/>
          <w:color w:val="000000"/>
          <w:sz w:val="22"/>
          <w:szCs w:val="22"/>
        </w:rPr>
      </w:pPr>
      <w:r>
        <w:rPr>
          <w:rFonts w:ascii="Arial" w:eastAsia="Arial" w:hAnsi="Arial" w:cs="Arial"/>
          <w:b/>
          <w:color w:val="000000"/>
          <w:sz w:val="22"/>
          <w:szCs w:val="22"/>
        </w:rPr>
        <w:t>En España</w:t>
      </w:r>
      <w:r>
        <w:rPr>
          <w:rFonts w:ascii="Arial" w:eastAsia="Arial" w:hAnsi="Arial" w:cs="Arial"/>
          <w:color w:val="000000"/>
          <w:sz w:val="22"/>
          <w:szCs w:val="22"/>
        </w:rPr>
        <w:t xml:space="preserve">, el 85% de las </w:t>
      </w:r>
      <w:r>
        <w:rPr>
          <w:rFonts w:ascii="Arial" w:eastAsia="Arial" w:hAnsi="Arial" w:cs="Arial"/>
          <w:sz w:val="22"/>
          <w:szCs w:val="22"/>
        </w:rPr>
        <w:t>pyme</w:t>
      </w:r>
      <w:r>
        <w:rPr>
          <w:rFonts w:ascii="Arial" w:eastAsia="Arial" w:hAnsi="Arial" w:cs="Arial"/>
          <w:color w:val="000000"/>
          <w:sz w:val="22"/>
          <w:szCs w:val="22"/>
        </w:rPr>
        <w:t>s considera que la entrega es esencial para el éxito de su actividad, y el 44% afirma que una entrega fallida tiene un gran impacto. Por su parte, el 26% considera que trabajar con un transportista de confianza es fundamental a la hora de elegir un proveedor, por delante de factores como la disponibilidad inmediata (31%), la calidad (37%) y el precio (50%). Por último, al 61% le gustaría elegir al transportista que le entregará sus paquetes.</w:t>
      </w:r>
    </w:p>
    <w:p w14:paraId="66DAB456" w14:textId="77777777" w:rsidR="008F3D08" w:rsidRDefault="008F3D08">
      <w:pPr>
        <w:spacing w:after="0" w:line="360" w:lineRule="auto"/>
        <w:jc w:val="both"/>
        <w:rPr>
          <w:rFonts w:ascii="Arial" w:eastAsia="Arial" w:hAnsi="Arial" w:cs="Arial"/>
          <w:sz w:val="22"/>
          <w:szCs w:val="22"/>
        </w:rPr>
      </w:pPr>
    </w:p>
    <w:p w14:paraId="6F453E3A" w14:textId="77777777" w:rsidR="008F3D08" w:rsidRDefault="00AD6A47">
      <w:pPr>
        <w:spacing w:after="0" w:line="360" w:lineRule="auto"/>
        <w:jc w:val="both"/>
        <w:rPr>
          <w:rFonts w:ascii="Arial" w:eastAsia="Arial" w:hAnsi="Arial" w:cs="Arial"/>
          <w:b/>
          <w:sz w:val="22"/>
          <w:szCs w:val="22"/>
        </w:rPr>
      </w:pPr>
      <w:r>
        <w:rPr>
          <w:rFonts w:ascii="Arial" w:eastAsia="Arial" w:hAnsi="Arial" w:cs="Arial"/>
          <w:b/>
          <w:sz w:val="22"/>
          <w:szCs w:val="22"/>
        </w:rPr>
        <w:t>Servicios de entrega fiables, un factor esencial para las empresas</w:t>
      </w:r>
    </w:p>
    <w:p w14:paraId="4E7121FE" w14:textId="77777777" w:rsidR="008F3D08" w:rsidRDefault="008F3D08">
      <w:pPr>
        <w:spacing w:after="0" w:line="360" w:lineRule="auto"/>
        <w:jc w:val="both"/>
        <w:rPr>
          <w:rFonts w:ascii="Arial" w:eastAsia="Arial" w:hAnsi="Arial" w:cs="Arial"/>
          <w:sz w:val="22"/>
          <w:szCs w:val="22"/>
        </w:rPr>
      </w:pPr>
    </w:p>
    <w:p w14:paraId="6531EEE7" w14:textId="77777777" w:rsidR="008F3D08" w:rsidRDefault="00AD6A47">
      <w:pPr>
        <w:numPr>
          <w:ilvl w:val="0"/>
          <w:numId w:val="3"/>
        </w:numPr>
        <w:pBdr>
          <w:top w:val="nil"/>
          <w:left w:val="nil"/>
          <w:bottom w:val="nil"/>
          <w:right w:val="nil"/>
          <w:between w:val="nil"/>
        </w:pBdr>
        <w:spacing w:after="0"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Dado que las </w:t>
      </w:r>
      <w:r>
        <w:rPr>
          <w:rFonts w:ascii="Arial" w:eastAsia="Arial" w:hAnsi="Arial" w:cs="Arial"/>
          <w:sz w:val="22"/>
          <w:szCs w:val="22"/>
        </w:rPr>
        <w:t>pyme</w:t>
      </w:r>
      <w:r>
        <w:rPr>
          <w:rFonts w:ascii="Arial" w:eastAsia="Arial" w:hAnsi="Arial" w:cs="Arial"/>
          <w:color w:val="000000"/>
          <w:sz w:val="22"/>
          <w:szCs w:val="22"/>
        </w:rPr>
        <w:t xml:space="preserve">s reciben una media de 40 paquetes al mes de proveedores locales, las entregas deben ser fiables: la manipulación segura y la resolución rápida de problemas se consideran requisitos imprescindibles, seguidos de la capacidad de hacer un seguimiento de los paquetes y de que se entreguen a tiempo. </w:t>
      </w:r>
    </w:p>
    <w:p w14:paraId="47A707C2" w14:textId="77777777" w:rsidR="008F3D08" w:rsidRDefault="00AD6A47">
      <w:pPr>
        <w:numPr>
          <w:ilvl w:val="0"/>
          <w:numId w:val="3"/>
        </w:numPr>
        <w:pBdr>
          <w:top w:val="nil"/>
          <w:left w:val="nil"/>
          <w:bottom w:val="nil"/>
          <w:right w:val="nil"/>
          <w:between w:val="nil"/>
        </w:pBdr>
        <w:spacing w:after="0"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En general, la previsibilidad es clave. Tanto las </w:t>
      </w:r>
      <w:proofErr w:type="spellStart"/>
      <w:r>
        <w:rPr>
          <w:rFonts w:ascii="Arial" w:eastAsia="Arial" w:hAnsi="Arial" w:cs="Arial"/>
          <w:color w:val="000000"/>
          <w:sz w:val="22"/>
          <w:szCs w:val="22"/>
        </w:rPr>
        <w:t>PYMEs</w:t>
      </w:r>
      <w:proofErr w:type="spellEnd"/>
      <w:r>
        <w:rPr>
          <w:rFonts w:ascii="Arial" w:eastAsia="Arial" w:hAnsi="Arial" w:cs="Arial"/>
          <w:color w:val="000000"/>
          <w:sz w:val="22"/>
          <w:szCs w:val="22"/>
        </w:rPr>
        <w:t xml:space="preserve"> como las grandes empresas valoran el cumplimiento de las expectativas iniciales. Para ello, disponer de sistemas </w:t>
      </w:r>
      <w:r>
        <w:rPr>
          <w:rFonts w:ascii="Arial" w:eastAsia="Arial" w:hAnsi="Arial" w:cs="Arial"/>
          <w:color w:val="000000"/>
          <w:sz w:val="22"/>
          <w:szCs w:val="22"/>
        </w:rPr>
        <w:lastRenderedPageBreak/>
        <w:t xml:space="preserve">de seguimiento fiables es considerado esencial por el 75% de las empresas. Conocer al conductor de la entrega también es importante para el 77%, ya que es probable que aporte compromiso y eficiencia empresarial. </w:t>
      </w:r>
    </w:p>
    <w:p w14:paraId="6DE17045" w14:textId="77777777" w:rsidR="008F3D08" w:rsidRDefault="00AD6A47">
      <w:pPr>
        <w:numPr>
          <w:ilvl w:val="0"/>
          <w:numId w:val="3"/>
        </w:numPr>
        <w:pBdr>
          <w:top w:val="nil"/>
          <w:left w:val="nil"/>
          <w:bottom w:val="nil"/>
          <w:right w:val="nil"/>
          <w:between w:val="nil"/>
        </w:pBdr>
        <w:spacing w:after="0"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En este sentido, las </w:t>
      </w:r>
      <w:r>
        <w:rPr>
          <w:rFonts w:ascii="Arial" w:eastAsia="Arial" w:hAnsi="Arial" w:cs="Arial"/>
          <w:sz w:val="22"/>
          <w:szCs w:val="22"/>
        </w:rPr>
        <w:t>pyme</w:t>
      </w:r>
      <w:r>
        <w:rPr>
          <w:rFonts w:ascii="Arial" w:eastAsia="Arial" w:hAnsi="Arial" w:cs="Arial"/>
          <w:color w:val="000000"/>
          <w:sz w:val="22"/>
          <w:szCs w:val="22"/>
        </w:rPr>
        <w:t>s están, en general, satisfechas con los procesos de entrega y devolución. No obstante, hay margen para desarrollar experiencias de entrega altamente satisfactorias y aprovechar las nuevas expectativas de las</w:t>
      </w:r>
      <w:r>
        <w:rPr>
          <w:rFonts w:ascii="Arial" w:eastAsia="Arial" w:hAnsi="Arial" w:cs="Arial"/>
          <w:sz w:val="22"/>
          <w:szCs w:val="22"/>
        </w:rPr>
        <w:t xml:space="preserve"> pyme</w:t>
      </w:r>
      <w:r>
        <w:rPr>
          <w:rFonts w:ascii="Arial" w:eastAsia="Arial" w:hAnsi="Arial" w:cs="Arial"/>
          <w:color w:val="000000"/>
          <w:sz w:val="22"/>
          <w:szCs w:val="22"/>
        </w:rPr>
        <w:t xml:space="preserve">s. Las empresas de </w:t>
      </w:r>
      <w:r>
        <w:rPr>
          <w:rFonts w:ascii="Arial" w:eastAsia="Arial" w:hAnsi="Arial" w:cs="Arial"/>
          <w:sz w:val="22"/>
          <w:szCs w:val="22"/>
        </w:rPr>
        <w:t>transporte</w:t>
      </w:r>
      <w:r>
        <w:rPr>
          <w:rFonts w:ascii="Arial" w:eastAsia="Arial" w:hAnsi="Arial" w:cs="Arial"/>
          <w:color w:val="000000"/>
          <w:sz w:val="22"/>
          <w:szCs w:val="22"/>
        </w:rPr>
        <w:t xml:space="preserve"> deberían pensar en ofrecer un servicio de atención al cliente mejor y más humano, así como sistemas de seguimiento optimizados.</w:t>
      </w:r>
    </w:p>
    <w:p w14:paraId="7C9CFC40" w14:textId="77777777" w:rsidR="008F3D08" w:rsidRDefault="00AD6A47">
      <w:pPr>
        <w:numPr>
          <w:ilvl w:val="0"/>
          <w:numId w:val="3"/>
        </w:numPr>
        <w:pBdr>
          <w:top w:val="nil"/>
          <w:left w:val="nil"/>
          <w:bottom w:val="nil"/>
          <w:right w:val="nil"/>
          <w:between w:val="nil"/>
        </w:pBdr>
        <w:spacing w:after="0" w:line="360" w:lineRule="auto"/>
        <w:jc w:val="both"/>
        <w:rPr>
          <w:rFonts w:ascii="Arial" w:eastAsia="Arial" w:hAnsi="Arial" w:cs="Arial"/>
          <w:color w:val="000000"/>
          <w:sz w:val="22"/>
          <w:szCs w:val="22"/>
        </w:rPr>
      </w:pPr>
      <w:r>
        <w:rPr>
          <w:rFonts w:ascii="Arial" w:eastAsia="Arial" w:hAnsi="Arial" w:cs="Arial"/>
          <w:b/>
          <w:color w:val="000000"/>
          <w:sz w:val="22"/>
          <w:szCs w:val="22"/>
        </w:rPr>
        <w:t>En España</w:t>
      </w:r>
      <w:r>
        <w:rPr>
          <w:rFonts w:ascii="Arial" w:eastAsia="Arial" w:hAnsi="Arial" w:cs="Arial"/>
          <w:color w:val="000000"/>
          <w:sz w:val="22"/>
          <w:szCs w:val="22"/>
        </w:rPr>
        <w:t xml:space="preserve">, el 76% de las </w:t>
      </w:r>
      <w:r>
        <w:rPr>
          <w:rFonts w:ascii="Arial" w:eastAsia="Arial" w:hAnsi="Arial" w:cs="Arial"/>
          <w:sz w:val="22"/>
          <w:szCs w:val="22"/>
        </w:rPr>
        <w:t>pyme</w:t>
      </w:r>
      <w:r>
        <w:rPr>
          <w:rFonts w:ascii="Arial" w:eastAsia="Arial" w:hAnsi="Arial" w:cs="Arial"/>
          <w:color w:val="000000"/>
          <w:sz w:val="22"/>
          <w:szCs w:val="22"/>
        </w:rPr>
        <w:t xml:space="preserve">s destinatarias afirman que la manipulación segura de los paquetes es muy importante en lo que respecta a la entrega, seguida de una respuesta rápida a los problemas (64%). Cumplir con la promesa de entrega ocupa el tercer lugar (59%), por delante del seguimiento de los paquetes, que es muy importante para el 51%. </w:t>
      </w:r>
    </w:p>
    <w:p w14:paraId="2D8626C0" w14:textId="77777777" w:rsidR="008F3D08" w:rsidRDefault="008F3D08">
      <w:pPr>
        <w:spacing w:after="0" w:line="360" w:lineRule="auto"/>
        <w:jc w:val="both"/>
        <w:rPr>
          <w:rFonts w:ascii="Arial" w:eastAsia="Arial" w:hAnsi="Arial" w:cs="Arial"/>
          <w:sz w:val="22"/>
          <w:szCs w:val="22"/>
        </w:rPr>
      </w:pPr>
    </w:p>
    <w:p w14:paraId="0E896533" w14:textId="77777777" w:rsidR="008F3D08" w:rsidRDefault="00AD6A47">
      <w:pPr>
        <w:spacing w:after="0" w:line="360" w:lineRule="auto"/>
        <w:jc w:val="both"/>
        <w:rPr>
          <w:rFonts w:ascii="Arial" w:eastAsia="Arial" w:hAnsi="Arial" w:cs="Arial"/>
          <w:b/>
          <w:sz w:val="22"/>
          <w:szCs w:val="22"/>
        </w:rPr>
      </w:pPr>
      <w:r>
        <w:rPr>
          <w:rFonts w:ascii="Arial" w:eastAsia="Arial" w:hAnsi="Arial" w:cs="Arial"/>
          <w:b/>
          <w:sz w:val="22"/>
          <w:szCs w:val="22"/>
        </w:rPr>
        <w:t xml:space="preserve">Satisfacer las necesidades de las </w:t>
      </w:r>
      <w:r>
        <w:rPr>
          <w:rFonts w:ascii="Arial" w:eastAsia="Arial" w:hAnsi="Arial" w:cs="Arial"/>
          <w:b/>
          <w:sz w:val="22"/>
          <w:szCs w:val="22"/>
        </w:rPr>
        <w:t>pyme</w:t>
      </w:r>
      <w:r>
        <w:rPr>
          <w:rFonts w:ascii="Arial" w:eastAsia="Arial" w:hAnsi="Arial" w:cs="Arial"/>
          <w:b/>
          <w:sz w:val="22"/>
          <w:szCs w:val="22"/>
        </w:rPr>
        <w:t xml:space="preserve">s en materia de entregas </w:t>
      </w:r>
      <w:r>
        <w:rPr>
          <w:rFonts w:ascii="Arial" w:eastAsia="Arial" w:hAnsi="Arial" w:cs="Arial"/>
          <w:b/>
          <w:sz w:val="22"/>
          <w:szCs w:val="22"/>
        </w:rPr>
        <w:t>internacionales</w:t>
      </w:r>
    </w:p>
    <w:p w14:paraId="47FC1A03" w14:textId="77777777" w:rsidR="008F3D08" w:rsidRDefault="008F3D08">
      <w:pPr>
        <w:spacing w:after="0" w:line="360" w:lineRule="auto"/>
        <w:jc w:val="both"/>
        <w:rPr>
          <w:rFonts w:ascii="Arial" w:eastAsia="Arial" w:hAnsi="Arial" w:cs="Arial"/>
          <w:color w:val="000000"/>
          <w:sz w:val="22"/>
          <w:szCs w:val="22"/>
        </w:rPr>
      </w:pPr>
    </w:p>
    <w:p w14:paraId="2D7EBFAE" w14:textId="77777777" w:rsidR="008F3D08" w:rsidRDefault="00AD6A47">
      <w:pPr>
        <w:numPr>
          <w:ilvl w:val="0"/>
          <w:numId w:val="4"/>
        </w:numPr>
        <w:pBdr>
          <w:top w:val="nil"/>
          <w:left w:val="nil"/>
          <w:bottom w:val="nil"/>
          <w:right w:val="nil"/>
          <w:between w:val="nil"/>
        </w:pBdr>
        <w:spacing w:after="0" w:line="360" w:lineRule="auto"/>
        <w:jc w:val="both"/>
        <w:rPr>
          <w:rFonts w:ascii="Arial" w:eastAsia="Arial" w:hAnsi="Arial" w:cs="Arial"/>
          <w:color w:val="000000"/>
          <w:sz w:val="22"/>
          <w:szCs w:val="22"/>
        </w:rPr>
      </w:pPr>
      <w:r>
        <w:rPr>
          <w:rFonts w:ascii="Arial" w:eastAsia="Arial" w:hAnsi="Arial" w:cs="Arial"/>
          <w:color w:val="000000"/>
          <w:sz w:val="22"/>
          <w:szCs w:val="22"/>
        </w:rPr>
        <w:t>La contratación</w:t>
      </w:r>
      <w:r>
        <w:rPr>
          <w:rFonts w:ascii="Arial" w:eastAsia="Arial" w:hAnsi="Arial" w:cs="Arial"/>
          <w:sz w:val="22"/>
          <w:szCs w:val="22"/>
        </w:rPr>
        <w:t xml:space="preserve"> de envíos con destino internacional</w:t>
      </w:r>
      <w:r>
        <w:rPr>
          <w:rFonts w:ascii="Arial" w:eastAsia="Arial" w:hAnsi="Arial" w:cs="Arial"/>
          <w:color w:val="000000"/>
          <w:sz w:val="22"/>
          <w:szCs w:val="22"/>
        </w:rPr>
        <w:t xml:space="preserve"> se ha disparado en los últimos años. El 72% de las </w:t>
      </w:r>
      <w:r>
        <w:rPr>
          <w:rFonts w:ascii="Arial" w:eastAsia="Arial" w:hAnsi="Arial" w:cs="Arial"/>
          <w:sz w:val="22"/>
          <w:szCs w:val="22"/>
        </w:rPr>
        <w:t>pyme</w:t>
      </w:r>
      <w:r>
        <w:rPr>
          <w:rFonts w:ascii="Arial" w:eastAsia="Arial" w:hAnsi="Arial" w:cs="Arial"/>
          <w:color w:val="000000"/>
          <w:sz w:val="22"/>
          <w:szCs w:val="22"/>
        </w:rPr>
        <w:t xml:space="preserve">s encuestadas declararon que se abastecían en el extranjero, principalmente en Europa. </w:t>
      </w:r>
    </w:p>
    <w:p w14:paraId="728C40D6" w14:textId="77777777" w:rsidR="008F3D08" w:rsidRDefault="00AD6A47">
      <w:pPr>
        <w:numPr>
          <w:ilvl w:val="0"/>
          <w:numId w:val="4"/>
        </w:numPr>
        <w:pBdr>
          <w:top w:val="nil"/>
          <w:left w:val="nil"/>
          <w:bottom w:val="nil"/>
          <w:right w:val="nil"/>
          <w:between w:val="nil"/>
        </w:pBdr>
        <w:spacing w:after="0"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Esta perspectiva internacional conlleva algunos retos como ofrecer entregas rápidas, sistemas de seguimiento eficaces y servicios de calidad al cliente. A la inversa, una entrega fallida o un paquete dañado pueden afectar significativamente a las empresas que se abastecen dentro o fuera de Europa. </w:t>
      </w:r>
    </w:p>
    <w:p w14:paraId="09A04EA7" w14:textId="77777777" w:rsidR="008F3D08" w:rsidRDefault="00AD6A47">
      <w:pPr>
        <w:numPr>
          <w:ilvl w:val="0"/>
          <w:numId w:val="4"/>
        </w:numPr>
        <w:pBdr>
          <w:top w:val="nil"/>
          <w:left w:val="nil"/>
          <w:bottom w:val="nil"/>
          <w:right w:val="nil"/>
          <w:between w:val="nil"/>
        </w:pBdr>
        <w:spacing w:after="0"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Aunque las empresas están hoy satisfechas con las entregas internacionales, hay margen de mejora, ya que el 40% de las </w:t>
      </w:r>
      <w:r>
        <w:rPr>
          <w:rFonts w:ascii="Arial" w:eastAsia="Arial" w:hAnsi="Arial" w:cs="Arial"/>
          <w:sz w:val="22"/>
          <w:szCs w:val="22"/>
        </w:rPr>
        <w:t>pymes</w:t>
      </w:r>
      <w:r>
        <w:rPr>
          <w:rFonts w:ascii="Arial" w:eastAsia="Arial" w:hAnsi="Arial" w:cs="Arial"/>
          <w:color w:val="000000"/>
          <w:sz w:val="22"/>
          <w:szCs w:val="22"/>
        </w:rPr>
        <w:t xml:space="preserve"> encuestadas estaban «algo satisfechas». En cuanto a las entregas nacionales, los transportistas y las empresas de logística deben aprovechar la oportunidad para ofrecer servicios de entrega cada vez más fiables y predecibles.</w:t>
      </w:r>
    </w:p>
    <w:p w14:paraId="65F60859" w14:textId="77777777" w:rsidR="008F3D08" w:rsidRDefault="00AD6A47">
      <w:pPr>
        <w:numPr>
          <w:ilvl w:val="0"/>
          <w:numId w:val="4"/>
        </w:numPr>
        <w:pBdr>
          <w:top w:val="nil"/>
          <w:left w:val="nil"/>
          <w:bottom w:val="nil"/>
          <w:right w:val="nil"/>
          <w:between w:val="nil"/>
        </w:pBdr>
        <w:spacing w:after="0" w:line="360" w:lineRule="auto"/>
        <w:jc w:val="both"/>
        <w:rPr>
          <w:rFonts w:ascii="Arial" w:eastAsia="Arial" w:hAnsi="Arial" w:cs="Arial"/>
          <w:color w:val="000000"/>
          <w:sz w:val="22"/>
          <w:szCs w:val="22"/>
        </w:rPr>
      </w:pPr>
      <w:r>
        <w:rPr>
          <w:rFonts w:ascii="Arial" w:eastAsia="Arial" w:hAnsi="Arial" w:cs="Arial"/>
          <w:b/>
          <w:color w:val="000000"/>
          <w:sz w:val="22"/>
          <w:szCs w:val="22"/>
        </w:rPr>
        <w:t>En España</w:t>
      </w:r>
      <w:r>
        <w:rPr>
          <w:rFonts w:ascii="Arial" w:eastAsia="Arial" w:hAnsi="Arial" w:cs="Arial"/>
          <w:color w:val="000000"/>
          <w:sz w:val="22"/>
          <w:szCs w:val="22"/>
        </w:rPr>
        <w:t xml:space="preserve">, el 77% de las </w:t>
      </w:r>
      <w:r>
        <w:rPr>
          <w:rFonts w:ascii="Arial" w:eastAsia="Arial" w:hAnsi="Arial" w:cs="Arial"/>
          <w:sz w:val="22"/>
          <w:szCs w:val="22"/>
        </w:rPr>
        <w:t>pyme</w:t>
      </w:r>
      <w:r>
        <w:rPr>
          <w:rFonts w:ascii="Arial" w:eastAsia="Arial" w:hAnsi="Arial" w:cs="Arial"/>
          <w:color w:val="000000"/>
          <w:sz w:val="22"/>
          <w:szCs w:val="22"/>
        </w:rPr>
        <w:t xml:space="preserve">s se abastecen en el extranjero, principalmente en Europa (Italia, Alemania, Francia). Entre las </w:t>
      </w:r>
      <w:r>
        <w:rPr>
          <w:rFonts w:ascii="Arial" w:eastAsia="Arial" w:hAnsi="Arial" w:cs="Arial"/>
          <w:sz w:val="22"/>
          <w:szCs w:val="22"/>
        </w:rPr>
        <w:t>pyme</w:t>
      </w:r>
      <w:r>
        <w:rPr>
          <w:rFonts w:ascii="Arial" w:eastAsia="Arial" w:hAnsi="Arial" w:cs="Arial"/>
          <w:color w:val="000000"/>
          <w:sz w:val="22"/>
          <w:szCs w:val="22"/>
        </w:rPr>
        <w:t>s que cuentan con proveedores extranjeros, el 83% está, en general, satisfech</w:t>
      </w:r>
      <w:r>
        <w:rPr>
          <w:rFonts w:ascii="Arial" w:eastAsia="Arial" w:hAnsi="Arial" w:cs="Arial"/>
          <w:sz w:val="22"/>
          <w:szCs w:val="22"/>
        </w:rPr>
        <w:t>a</w:t>
      </w:r>
      <w:r>
        <w:rPr>
          <w:rFonts w:ascii="Arial" w:eastAsia="Arial" w:hAnsi="Arial" w:cs="Arial"/>
          <w:color w:val="000000"/>
          <w:sz w:val="22"/>
          <w:szCs w:val="22"/>
        </w:rPr>
        <w:t>s con las entregas internacionales. Aunque solo una de tres está muy satisfecha, frente a 1 de cada dos que lo están con las entregas nacionales, lo que demuestra que hay margen de mejora en este tipo de servicios.</w:t>
      </w:r>
    </w:p>
    <w:p w14:paraId="2AAB3A91" w14:textId="77777777" w:rsidR="008F3D08" w:rsidRDefault="008F3D08">
      <w:pPr>
        <w:spacing w:after="0" w:line="360" w:lineRule="auto"/>
        <w:jc w:val="both"/>
        <w:rPr>
          <w:rFonts w:ascii="Arial" w:eastAsia="Arial" w:hAnsi="Arial" w:cs="Arial"/>
          <w:sz w:val="22"/>
          <w:szCs w:val="22"/>
        </w:rPr>
      </w:pPr>
    </w:p>
    <w:p w14:paraId="05F2864D" w14:textId="77777777" w:rsidR="008F3D08" w:rsidRDefault="00AD6A47">
      <w:pPr>
        <w:spacing w:after="0" w:line="360" w:lineRule="auto"/>
        <w:jc w:val="center"/>
        <w:rPr>
          <w:rFonts w:ascii="Arial" w:eastAsia="Arial" w:hAnsi="Arial" w:cs="Arial"/>
          <w:b/>
          <w:sz w:val="22"/>
          <w:szCs w:val="22"/>
          <w:u w:val="single"/>
        </w:rPr>
      </w:pPr>
      <w:hyperlink r:id="rId8">
        <w:r>
          <w:rPr>
            <w:rFonts w:ascii="Arial" w:eastAsia="Arial" w:hAnsi="Arial" w:cs="Arial"/>
            <w:b/>
            <w:color w:val="0563C1"/>
            <w:sz w:val="22"/>
            <w:szCs w:val="22"/>
            <w:u w:val="single"/>
          </w:rPr>
          <w:t>Descubre más información aquí</w:t>
        </w:r>
      </w:hyperlink>
    </w:p>
    <w:p w14:paraId="4416DF3C" w14:textId="77777777" w:rsidR="008F3D08" w:rsidRDefault="008F3D08">
      <w:pPr>
        <w:spacing w:after="0"/>
        <w:jc w:val="both"/>
        <w:rPr>
          <w:rFonts w:ascii="Arial" w:eastAsia="Arial" w:hAnsi="Arial" w:cs="Arial"/>
          <w:b/>
          <w:sz w:val="24"/>
          <w:szCs w:val="24"/>
        </w:rPr>
      </w:pPr>
    </w:p>
    <w:p w14:paraId="3C7EE188" w14:textId="77777777" w:rsidR="008F3D08" w:rsidRDefault="00AD6A47">
      <w:pPr>
        <w:spacing w:before="240" w:after="240"/>
        <w:jc w:val="both"/>
        <w:rPr>
          <w:rFonts w:ascii="Arial" w:eastAsia="Arial" w:hAnsi="Arial" w:cs="Arial"/>
          <w:b/>
          <w:color w:val="000000"/>
          <w:sz w:val="16"/>
          <w:szCs w:val="16"/>
        </w:rPr>
      </w:pPr>
      <w:r>
        <w:rPr>
          <w:rFonts w:ascii="Arial" w:eastAsia="Arial" w:hAnsi="Arial" w:cs="Arial"/>
          <w:b/>
          <w:sz w:val="24"/>
          <w:szCs w:val="24"/>
        </w:rPr>
        <w:t xml:space="preserve"> </w:t>
      </w:r>
      <w:r>
        <w:rPr>
          <w:rFonts w:ascii="Arial" w:eastAsia="Arial" w:hAnsi="Arial" w:cs="Arial"/>
          <w:b/>
          <w:color w:val="000000"/>
          <w:sz w:val="16"/>
          <w:szCs w:val="16"/>
        </w:rPr>
        <w:t>Acerca de SEUR</w:t>
      </w:r>
    </w:p>
    <w:p w14:paraId="6A9EE4FD" w14:textId="77777777" w:rsidR="008F3D08" w:rsidRDefault="00AD6A47">
      <w:pPr>
        <w:spacing w:before="240" w:after="240" w:line="276" w:lineRule="auto"/>
        <w:jc w:val="both"/>
        <w:rPr>
          <w:rFonts w:ascii="Arial" w:eastAsia="Arial" w:hAnsi="Arial" w:cs="Arial"/>
          <w:b/>
          <w:color w:val="000000"/>
          <w:sz w:val="16"/>
          <w:szCs w:val="16"/>
        </w:rPr>
      </w:pPr>
      <w:r>
        <w:rPr>
          <w:rFonts w:ascii="Arial" w:eastAsia="Arial" w:hAnsi="Arial" w:cs="Arial"/>
          <w:color w:val="000000"/>
          <w:sz w:val="16"/>
          <w:szCs w:val="16"/>
        </w:rPr>
        <w:t>Nuestros 80 años de historia nos han permitido ser pioneros en el transporte urgente en España y liderar el sector con tres grandes ejes de negocio: internacional, comercio electrónico y el servicio de frío enfocado a la alimentación online.</w:t>
      </w:r>
    </w:p>
    <w:p w14:paraId="6CC39BCB" w14:textId="77777777" w:rsidR="008F3D08" w:rsidRDefault="00AD6A47">
      <w:pPr>
        <w:keepNext/>
        <w:keepLines/>
        <w:spacing w:after="0" w:line="276" w:lineRule="auto"/>
        <w:jc w:val="both"/>
        <w:rPr>
          <w:rFonts w:ascii="Arial" w:eastAsia="Arial" w:hAnsi="Arial" w:cs="Arial"/>
          <w:color w:val="000000"/>
          <w:sz w:val="16"/>
          <w:szCs w:val="16"/>
        </w:rPr>
      </w:pPr>
      <w:r>
        <w:rPr>
          <w:rFonts w:ascii="Arial" w:eastAsia="Arial" w:hAnsi="Arial" w:cs="Arial"/>
          <w:color w:val="000000"/>
          <w:sz w:val="16"/>
          <w:szCs w:val="16"/>
        </w:rPr>
        <w:t xml:space="preserve">Gracias a nuestros 10.000 profesionales y nuestra flota de 6.500 vehículos, damos servicio a empresas de todos los tamaños y sectores, y como parte de </w:t>
      </w:r>
      <w:proofErr w:type="spellStart"/>
      <w:r>
        <w:rPr>
          <w:rFonts w:ascii="Arial" w:eastAsia="Arial" w:hAnsi="Arial" w:cs="Arial"/>
          <w:color w:val="000000"/>
          <w:sz w:val="16"/>
          <w:szCs w:val="16"/>
        </w:rPr>
        <w:t>Geopost</w:t>
      </w:r>
      <w:proofErr w:type="spellEnd"/>
      <w:r>
        <w:rPr>
          <w:rFonts w:ascii="Arial" w:eastAsia="Arial" w:hAnsi="Arial" w:cs="Arial"/>
          <w:color w:val="000000"/>
          <w:sz w:val="16"/>
          <w:szCs w:val="16"/>
        </w:rPr>
        <w:t>, una de las mayores redes internacionales de transporte urgente, realizamos entregas en todo el mundo.</w:t>
      </w:r>
    </w:p>
    <w:p w14:paraId="273CAB71" w14:textId="77777777" w:rsidR="008F3D08" w:rsidRDefault="008F3D08">
      <w:pPr>
        <w:keepNext/>
        <w:keepLines/>
        <w:spacing w:after="0" w:line="276" w:lineRule="auto"/>
        <w:jc w:val="both"/>
        <w:rPr>
          <w:rFonts w:ascii="Arial" w:eastAsia="Arial" w:hAnsi="Arial" w:cs="Arial"/>
          <w:color w:val="000000"/>
          <w:sz w:val="16"/>
          <w:szCs w:val="16"/>
        </w:rPr>
      </w:pPr>
    </w:p>
    <w:p w14:paraId="5D89C8B8" w14:textId="77777777" w:rsidR="008F3D08" w:rsidRDefault="00AD6A47">
      <w:pPr>
        <w:keepNext/>
        <w:keepLines/>
        <w:spacing w:after="0" w:line="276" w:lineRule="auto"/>
        <w:jc w:val="both"/>
        <w:rPr>
          <w:rFonts w:ascii="Arial" w:eastAsia="Arial" w:hAnsi="Arial" w:cs="Arial"/>
          <w:color w:val="000000"/>
          <w:sz w:val="16"/>
          <w:szCs w:val="16"/>
        </w:rPr>
      </w:pPr>
      <w:r>
        <w:rPr>
          <w:rFonts w:ascii="Arial" w:eastAsia="Arial" w:hAnsi="Arial" w:cs="Arial"/>
          <w:color w:val="000000"/>
          <w:sz w:val="16"/>
          <w:szCs w:val="16"/>
        </w:rPr>
        <w:t xml:space="preserve">Invertimos constantemente en innovación e infraestructuras para estar más cerca de nuestros clientes y ofrecerles mayor flexibilidad a través de soluciones como </w:t>
      </w:r>
      <w:proofErr w:type="spellStart"/>
      <w:r>
        <w:rPr>
          <w:rFonts w:ascii="Arial" w:eastAsia="Arial" w:hAnsi="Arial" w:cs="Arial"/>
          <w:color w:val="000000"/>
          <w:sz w:val="16"/>
          <w:szCs w:val="16"/>
        </w:rPr>
        <w:t>Predict</w:t>
      </w:r>
      <w:proofErr w:type="spellEnd"/>
      <w:r>
        <w:rPr>
          <w:rFonts w:ascii="Arial" w:eastAsia="Arial" w:hAnsi="Arial" w:cs="Arial"/>
          <w:color w:val="000000"/>
          <w:sz w:val="16"/>
          <w:szCs w:val="16"/>
        </w:rPr>
        <w:t xml:space="preserve">, sistema interactivo para concertar la entrega, o SEUR </w:t>
      </w:r>
      <w:proofErr w:type="spellStart"/>
      <w:r>
        <w:rPr>
          <w:rFonts w:ascii="Arial" w:eastAsia="Arial" w:hAnsi="Arial" w:cs="Arial"/>
          <w:color w:val="000000"/>
          <w:sz w:val="16"/>
          <w:szCs w:val="16"/>
        </w:rPr>
        <w:t>Now</w:t>
      </w:r>
      <w:proofErr w:type="spellEnd"/>
      <w:r>
        <w:rPr>
          <w:rFonts w:ascii="Arial" w:eastAsia="Arial" w:hAnsi="Arial" w:cs="Arial"/>
          <w:color w:val="000000"/>
          <w:sz w:val="16"/>
          <w:szCs w:val="16"/>
        </w:rPr>
        <w:t xml:space="preserve">, para las entregas súper urgentes en una o dos horas. Apostamos por la logística sostenible con la integración de sistemas de reparto alternativos en grandes ciudades como el uso de vehículos ecológicos, </w:t>
      </w:r>
      <w:proofErr w:type="spellStart"/>
      <w:r>
        <w:rPr>
          <w:rFonts w:ascii="Arial" w:eastAsia="Arial" w:hAnsi="Arial" w:cs="Arial"/>
          <w:color w:val="000000"/>
          <w:sz w:val="16"/>
          <w:szCs w:val="16"/>
        </w:rPr>
        <w:t>hubs</w:t>
      </w:r>
      <w:proofErr w:type="spellEnd"/>
      <w:r>
        <w:rPr>
          <w:rFonts w:ascii="Arial" w:eastAsia="Arial" w:hAnsi="Arial" w:cs="Arial"/>
          <w:color w:val="000000"/>
          <w:sz w:val="16"/>
          <w:szCs w:val="16"/>
        </w:rPr>
        <w:t xml:space="preserve"> urbanos o nuestra red de puntos Pickup con más de 7.000 tiendas de conveniencia y </w:t>
      </w:r>
      <w:proofErr w:type="spellStart"/>
      <w:r>
        <w:rPr>
          <w:rFonts w:ascii="Arial" w:eastAsia="Arial" w:hAnsi="Arial" w:cs="Arial"/>
          <w:color w:val="000000"/>
          <w:sz w:val="16"/>
          <w:szCs w:val="16"/>
        </w:rPr>
        <w:t>lockers</w:t>
      </w:r>
      <w:proofErr w:type="spellEnd"/>
      <w:r>
        <w:rPr>
          <w:rFonts w:ascii="Arial" w:eastAsia="Arial" w:hAnsi="Arial" w:cs="Arial"/>
          <w:color w:val="000000"/>
          <w:sz w:val="16"/>
          <w:szCs w:val="16"/>
        </w:rPr>
        <w:t>.</w:t>
      </w:r>
    </w:p>
    <w:p w14:paraId="09E61D4E" w14:textId="77777777" w:rsidR="008F3D08" w:rsidRDefault="00AD6A47">
      <w:pPr>
        <w:spacing w:before="240" w:after="0" w:line="360" w:lineRule="auto"/>
        <w:jc w:val="both"/>
        <w:rPr>
          <w:rFonts w:ascii="Arial" w:eastAsia="Arial" w:hAnsi="Arial" w:cs="Arial"/>
          <w:b/>
          <w:color w:val="000000"/>
          <w:sz w:val="16"/>
          <w:szCs w:val="16"/>
        </w:rPr>
      </w:pPr>
      <w:r>
        <w:rPr>
          <w:rFonts w:ascii="Arial" w:eastAsia="Arial" w:hAnsi="Arial" w:cs="Arial"/>
          <w:b/>
          <w:color w:val="000000"/>
          <w:sz w:val="16"/>
          <w:szCs w:val="16"/>
        </w:rPr>
        <w:t>Para más información:</w:t>
      </w:r>
    </w:p>
    <w:p w14:paraId="5BFEE05F" w14:textId="77777777" w:rsidR="008F3D08" w:rsidRDefault="00AD6A47">
      <w:pPr>
        <w:spacing w:before="240" w:after="0" w:line="360" w:lineRule="auto"/>
        <w:jc w:val="both"/>
        <w:rPr>
          <w:rFonts w:ascii="Arial" w:eastAsia="Arial" w:hAnsi="Arial" w:cs="Arial"/>
          <w:b/>
          <w:color w:val="1155CC"/>
          <w:sz w:val="16"/>
          <w:szCs w:val="16"/>
          <w:u w:val="single"/>
        </w:rPr>
      </w:pPr>
      <w:hyperlink r:id="rId9">
        <w:r>
          <w:rPr>
            <w:rFonts w:ascii="Arial" w:eastAsia="Arial" w:hAnsi="Arial" w:cs="Arial"/>
            <w:b/>
            <w:color w:val="0563C1"/>
            <w:sz w:val="16"/>
            <w:szCs w:val="16"/>
            <w:u w:val="single"/>
          </w:rPr>
          <w:t>https://twitter.com/SEUR</w:t>
        </w:r>
      </w:hyperlink>
    </w:p>
    <w:p w14:paraId="5BF28EB3" w14:textId="77777777" w:rsidR="008F3D08" w:rsidRDefault="00AD6A47">
      <w:pPr>
        <w:spacing w:before="240" w:after="0" w:line="360" w:lineRule="auto"/>
        <w:jc w:val="both"/>
        <w:rPr>
          <w:rFonts w:ascii="Arial" w:eastAsia="Arial" w:hAnsi="Arial" w:cs="Arial"/>
          <w:b/>
          <w:color w:val="1155CC"/>
          <w:sz w:val="16"/>
          <w:szCs w:val="16"/>
          <w:u w:val="single"/>
        </w:rPr>
      </w:pPr>
      <w:hyperlink r:id="rId10">
        <w:r>
          <w:rPr>
            <w:rFonts w:ascii="Arial" w:eastAsia="Arial" w:hAnsi="Arial" w:cs="Arial"/>
            <w:b/>
            <w:color w:val="1155CC"/>
            <w:sz w:val="16"/>
            <w:szCs w:val="16"/>
            <w:u w:val="single"/>
          </w:rPr>
          <w:t>http://www.linkedin.com/company/SEUR</w:t>
        </w:r>
      </w:hyperlink>
    </w:p>
    <w:p w14:paraId="03596257" w14:textId="77777777" w:rsidR="008F3D08" w:rsidRDefault="00AD6A47">
      <w:pPr>
        <w:spacing w:before="240" w:after="0" w:line="360" w:lineRule="auto"/>
        <w:jc w:val="both"/>
        <w:rPr>
          <w:rFonts w:ascii="Arial" w:eastAsia="Arial" w:hAnsi="Arial" w:cs="Arial"/>
          <w:b/>
          <w:color w:val="1155CC"/>
          <w:sz w:val="16"/>
          <w:szCs w:val="16"/>
          <w:u w:val="single"/>
        </w:rPr>
      </w:pPr>
      <w:hyperlink r:id="rId11">
        <w:r>
          <w:rPr>
            <w:rFonts w:ascii="Arial" w:eastAsia="Arial" w:hAnsi="Arial" w:cs="Arial"/>
            <w:b/>
            <w:color w:val="1155CC"/>
            <w:sz w:val="16"/>
            <w:szCs w:val="16"/>
            <w:u w:val="single"/>
          </w:rPr>
          <w:t>https://www.instagram.com/seur.es/</w:t>
        </w:r>
      </w:hyperlink>
    </w:p>
    <w:p w14:paraId="171E5A02" w14:textId="77777777" w:rsidR="008F3D08" w:rsidRDefault="00AD6A47">
      <w:pPr>
        <w:spacing w:before="240" w:after="0" w:line="276" w:lineRule="auto"/>
        <w:jc w:val="both"/>
        <w:rPr>
          <w:rFonts w:ascii="Arial" w:eastAsia="Arial" w:hAnsi="Arial" w:cs="Arial"/>
          <w:b/>
          <w:color w:val="000000"/>
          <w:sz w:val="18"/>
          <w:szCs w:val="18"/>
        </w:rPr>
      </w:pPr>
      <w:r>
        <w:rPr>
          <w:rFonts w:ascii="Arial" w:eastAsia="Arial" w:hAnsi="Arial" w:cs="Arial"/>
          <w:b/>
          <w:color w:val="000000"/>
          <w:sz w:val="18"/>
          <w:szCs w:val="18"/>
        </w:rPr>
        <w:t>Gabinete de prensa / Agencia de comunicación SEUR</w:t>
      </w:r>
    </w:p>
    <w:tbl>
      <w:tblPr>
        <w:tblStyle w:val="a"/>
        <w:tblW w:w="84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45"/>
        <w:gridCol w:w="4245"/>
      </w:tblGrid>
      <w:tr w:rsidR="008F3D08" w14:paraId="0F292DCF" w14:textId="77777777">
        <w:trPr>
          <w:trHeight w:val="3345"/>
        </w:trPr>
        <w:tc>
          <w:tcPr>
            <w:tcW w:w="4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6FAD43" w14:textId="77777777" w:rsidR="008F3D08" w:rsidRDefault="00AD6A47">
            <w:pPr>
              <w:spacing w:before="240" w:after="0" w:line="276" w:lineRule="auto"/>
              <w:ind w:left="120"/>
              <w:jc w:val="both"/>
              <w:rPr>
                <w:rFonts w:ascii="Arial" w:eastAsia="Arial" w:hAnsi="Arial" w:cs="Arial"/>
                <w:b/>
                <w:color w:val="000000"/>
                <w:sz w:val="16"/>
                <w:szCs w:val="16"/>
              </w:rPr>
            </w:pPr>
            <w:r>
              <w:rPr>
                <w:rFonts w:ascii="Arial" w:eastAsia="Arial" w:hAnsi="Arial" w:cs="Arial"/>
                <w:b/>
                <w:color w:val="000000"/>
                <w:sz w:val="16"/>
                <w:szCs w:val="16"/>
              </w:rPr>
              <w:t>Eugenia Llorca/ Beatriz Molero</w:t>
            </w:r>
          </w:p>
          <w:p w14:paraId="11568F1A" w14:textId="77777777" w:rsidR="008F3D08" w:rsidRDefault="00AD6A47">
            <w:pPr>
              <w:spacing w:before="240" w:after="0" w:line="276" w:lineRule="auto"/>
              <w:ind w:left="120"/>
              <w:jc w:val="both"/>
              <w:rPr>
                <w:rFonts w:ascii="Arial" w:eastAsia="Arial" w:hAnsi="Arial" w:cs="Arial"/>
                <w:b/>
                <w:color w:val="000000"/>
                <w:sz w:val="16"/>
                <w:szCs w:val="16"/>
              </w:rPr>
            </w:pPr>
            <w:r>
              <w:rPr>
                <w:rFonts w:ascii="Arial" w:eastAsia="Arial" w:hAnsi="Arial" w:cs="Arial"/>
                <w:b/>
                <w:color w:val="000000"/>
                <w:sz w:val="16"/>
                <w:szCs w:val="16"/>
              </w:rPr>
              <w:t>SEUR</w:t>
            </w:r>
          </w:p>
          <w:p w14:paraId="1CC3C03D" w14:textId="77777777" w:rsidR="008F3D08" w:rsidRDefault="008F3D08" w:rsidP="00AD6A47">
            <w:pPr>
              <w:spacing w:before="240" w:after="0" w:line="276" w:lineRule="auto"/>
              <w:ind w:left="120"/>
              <w:jc w:val="both"/>
              <w:rPr>
                <w:rFonts w:ascii="Arial" w:eastAsia="Arial" w:hAnsi="Arial" w:cs="Arial"/>
                <w:b/>
                <w:color w:val="0563C1"/>
                <w:sz w:val="16"/>
                <w:szCs w:val="16"/>
                <w:u w:val="single"/>
              </w:rPr>
            </w:pPr>
          </w:p>
        </w:tc>
        <w:tc>
          <w:tcPr>
            <w:tcW w:w="4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CB2A919" w14:textId="77777777" w:rsidR="008F3D08" w:rsidRDefault="00AD6A47">
            <w:pPr>
              <w:spacing w:before="240" w:after="0" w:line="276" w:lineRule="auto"/>
              <w:ind w:left="120"/>
              <w:jc w:val="both"/>
              <w:rPr>
                <w:rFonts w:ascii="Arial" w:eastAsia="Arial" w:hAnsi="Arial" w:cs="Arial"/>
                <w:b/>
                <w:color w:val="000000"/>
                <w:sz w:val="16"/>
                <w:szCs w:val="16"/>
              </w:rPr>
            </w:pPr>
            <w:r>
              <w:rPr>
                <w:rFonts w:ascii="Arial" w:eastAsia="Arial" w:hAnsi="Arial" w:cs="Arial"/>
                <w:b/>
                <w:color w:val="000000"/>
                <w:sz w:val="16"/>
                <w:szCs w:val="16"/>
              </w:rPr>
              <w:t>Elena Barrera / Rubén Santiago/ Virginia Sánchez</w:t>
            </w:r>
          </w:p>
          <w:p w14:paraId="0D0DDBC2" w14:textId="77777777" w:rsidR="008F3D08" w:rsidRPr="00AD6A47" w:rsidRDefault="00AD6A47">
            <w:pPr>
              <w:spacing w:before="240" w:after="0" w:line="276" w:lineRule="auto"/>
              <w:ind w:left="120"/>
              <w:jc w:val="both"/>
              <w:rPr>
                <w:rFonts w:ascii="Arial" w:eastAsia="Arial" w:hAnsi="Arial" w:cs="Arial"/>
                <w:b/>
                <w:color w:val="000000"/>
                <w:sz w:val="16"/>
                <w:szCs w:val="16"/>
                <w:lang w:val="en-GB"/>
              </w:rPr>
            </w:pPr>
            <w:r w:rsidRPr="00AD6A47">
              <w:rPr>
                <w:rFonts w:ascii="Arial" w:eastAsia="Arial" w:hAnsi="Arial" w:cs="Arial"/>
                <w:b/>
                <w:color w:val="000000"/>
                <w:sz w:val="16"/>
                <w:szCs w:val="16"/>
                <w:lang w:val="en-GB"/>
              </w:rPr>
              <w:t>TINKLE</w:t>
            </w:r>
          </w:p>
          <w:p w14:paraId="67B45360" w14:textId="77777777" w:rsidR="008F3D08" w:rsidRPr="00AD6A47" w:rsidRDefault="00AD6A47">
            <w:pPr>
              <w:spacing w:before="240" w:after="0" w:line="276" w:lineRule="auto"/>
              <w:ind w:left="120"/>
              <w:jc w:val="both"/>
              <w:rPr>
                <w:rFonts w:ascii="Arial" w:eastAsia="Arial" w:hAnsi="Arial" w:cs="Arial"/>
                <w:b/>
                <w:color w:val="000000"/>
                <w:sz w:val="16"/>
                <w:szCs w:val="16"/>
                <w:lang w:val="en-GB"/>
              </w:rPr>
            </w:pPr>
            <w:r w:rsidRPr="00AD6A47">
              <w:rPr>
                <w:rFonts w:ascii="Arial" w:eastAsia="Arial" w:hAnsi="Arial" w:cs="Arial"/>
                <w:b/>
                <w:color w:val="000000"/>
                <w:sz w:val="16"/>
                <w:szCs w:val="16"/>
                <w:lang w:val="en-GB"/>
              </w:rPr>
              <w:t xml:space="preserve">91 702 10 10 </w:t>
            </w:r>
          </w:p>
          <w:p w14:paraId="0BEF8908" w14:textId="77777777" w:rsidR="008F3D08" w:rsidRPr="00AD6A47" w:rsidRDefault="00AD6A47">
            <w:pPr>
              <w:spacing w:before="240" w:after="0" w:line="276" w:lineRule="auto"/>
              <w:ind w:left="120"/>
              <w:jc w:val="both"/>
              <w:rPr>
                <w:rFonts w:ascii="Arial" w:eastAsia="Arial" w:hAnsi="Arial" w:cs="Arial"/>
                <w:b/>
                <w:color w:val="0563C1"/>
                <w:sz w:val="16"/>
                <w:szCs w:val="16"/>
                <w:lang w:val="en-GB"/>
              </w:rPr>
            </w:pPr>
            <w:r w:rsidRPr="00AD6A47">
              <w:rPr>
                <w:rFonts w:ascii="Arial" w:eastAsia="Arial" w:hAnsi="Arial" w:cs="Arial"/>
                <w:b/>
                <w:color w:val="0563C1"/>
                <w:sz w:val="16"/>
                <w:szCs w:val="16"/>
                <w:lang w:val="en-GB"/>
              </w:rPr>
              <w:t>ebarrera@tinkle.es</w:t>
            </w:r>
          </w:p>
          <w:p w14:paraId="7F68B4BF" w14:textId="77777777" w:rsidR="008F3D08" w:rsidRPr="00AD6A47" w:rsidRDefault="00AD6A47">
            <w:pPr>
              <w:spacing w:before="240" w:after="0" w:line="276" w:lineRule="auto"/>
              <w:ind w:left="120"/>
              <w:jc w:val="both"/>
              <w:rPr>
                <w:rFonts w:ascii="Arial" w:eastAsia="Arial" w:hAnsi="Arial" w:cs="Arial"/>
                <w:b/>
                <w:color w:val="0563C1"/>
                <w:sz w:val="16"/>
                <w:szCs w:val="16"/>
                <w:lang w:val="en-GB"/>
              </w:rPr>
            </w:pPr>
            <w:hyperlink r:id="rId12">
              <w:r w:rsidRPr="00AD6A47">
                <w:rPr>
                  <w:rFonts w:ascii="Arial" w:eastAsia="Arial" w:hAnsi="Arial" w:cs="Arial"/>
                  <w:b/>
                  <w:color w:val="0000FF"/>
                  <w:sz w:val="16"/>
                  <w:szCs w:val="16"/>
                  <w:u w:val="single"/>
                  <w:lang w:val="en-GB"/>
                </w:rPr>
                <w:t>rsantiago@tinkle.es</w:t>
              </w:r>
            </w:hyperlink>
          </w:p>
          <w:p w14:paraId="6EEAF01B" w14:textId="77777777" w:rsidR="008F3D08" w:rsidRDefault="00AD6A47">
            <w:pPr>
              <w:spacing w:before="240" w:after="0" w:line="276" w:lineRule="auto"/>
              <w:ind w:left="120"/>
              <w:jc w:val="both"/>
              <w:rPr>
                <w:rFonts w:ascii="Arial" w:eastAsia="Arial" w:hAnsi="Arial" w:cs="Arial"/>
                <w:b/>
                <w:color w:val="0563C1"/>
                <w:sz w:val="16"/>
                <w:szCs w:val="16"/>
              </w:rPr>
            </w:pPr>
            <w:r>
              <w:rPr>
                <w:rFonts w:ascii="Arial" w:eastAsia="Arial" w:hAnsi="Arial" w:cs="Arial"/>
                <w:b/>
                <w:color w:val="0563C1"/>
                <w:sz w:val="16"/>
                <w:szCs w:val="16"/>
              </w:rPr>
              <w:t>vsanchez@tinkle.es</w:t>
            </w:r>
          </w:p>
          <w:p w14:paraId="460A2B3A" w14:textId="77777777" w:rsidR="008F3D08" w:rsidRDefault="008F3D08">
            <w:pPr>
              <w:spacing w:before="240" w:after="0" w:line="276" w:lineRule="auto"/>
              <w:ind w:left="120"/>
              <w:jc w:val="both"/>
              <w:rPr>
                <w:rFonts w:ascii="Arial" w:eastAsia="Arial" w:hAnsi="Arial" w:cs="Arial"/>
                <w:b/>
                <w:color w:val="0563C1"/>
                <w:sz w:val="16"/>
                <w:szCs w:val="16"/>
              </w:rPr>
            </w:pPr>
          </w:p>
        </w:tc>
      </w:tr>
    </w:tbl>
    <w:p w14:paraId="39CF1A98" w14:textId="77777777" w:rsidR="008F3D08" w:rsidRDefault="008F3D08">
      <w:pPr>
        <w:pBdr>
          <w:top w:val="single" w:sz="4" w:space="1" w:color="000000"/>
        </w:pBdr>
        <w:spacing w:line="360" w:lineRule="auto"/>
        <w:ind w:right="-285"/>
        <w:jc w:val="both"/>
        <w:rPr>
          <w:rFonts w:ascii="Arial" w:eastAsia="Arial" w:hAnsi="Arial" w:cs="Arial"/>
          <w:color w:val="000000"/>
          <w:sz w:val="16"/>
          <w:szCs w:val="16"/>
        </w:rPr>
      </w:pPr>
    </w:p>
    <w:p w14:paraId="593BFC21" w14:textId="77777777" w:rsidR="008F3D08" w:rsidRDefault="008F3D08">
      <w:pPr>
        <w:spacing w:after="0"/>
        <w:jc w:val="both"/>
        <w:rPr>
          <w:rFonts w:ascii="Arial" w:eastAsia="Arial" w:hAnsi="Arial" w:cs="Arial"/>
          <w:color w:val="A6A6A6"/>
          <w:sz w:val="32"/>
          <w:szCs w:val="32"/>
        </w:rPr>
      </w:pPr>
    </w:p>
    <w:p w14:paraId="6D445FB1" w14:textId="77777777" w:rsidR="008F3D08" w:rsidRDefault="008F3D08">
      <w:pPr>
        <w:spacing w:after="160" w:line="259" w:lineRule="auto"/>
        <w:rPr>
          <w:rFonts w:ascii="Arial" w:eastAsia="Arial" w:hAnsi="Arial" w:cs="Arial"/>
          <w:color w:val="A6A6A6"/>
          <w:sz w:val="32"/>
          <w:szCs w:val="32"/>
        </w:rPr>
      </w:pPr>
    </w:p>
    <w:p w14:paraId="7318041B" w14:textId="77777777" w:rsidR="008F3D08" w:rsidRDefault="008F3D08">
      <w:pPr>
        <w:spacing w:after="160" w:line="259" w:lineRule="auto"/>
        <w:rPr>
          <w:rFonts w:ascii="Arial" w:eastAsia="Arial" w:hAnsi="Arial" w:cs="Arial"/>
          <w:color w:val="A6A6A6"/>
          <w:sz w:val="32"/>
          <w:szCs w:val="32"/>
        </w:rPr>
      </w:pPr>
    </w:p>
    <w:p w14:paraId="7B6274EB" w14:textId="77777777" w:rsidR="008F3D08" w:rsidRDefault="008F3D08">
      <w:pPr>
        <w:jc w:val="both"/>
        <w:rPr>
          <w:sz w:val="18"/>
          <w:szCs w:val="18"/>
        </w:rPr>
      </w:pPr>
    </w:p>
    <w:sectPr w:rsidR="008F3D08">
      <w:headerReference w:type="defaul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0AFBF4" w14:textId="77777777" w:rsidR="00AD6A47" w:rsidRDefault="00AD6A47">
      <w:pPr>
        <w:spacing w:after="0" w:line="240" w:lineRule="auto"/>
      </w:pPr>
      <w:r>
        <w:separator/>
      </w:r>
    </w:p>
  </w:endnote>
  <w:endnote w:type="continuationSeparator" w:id="0">
    <w:p w14:paraId="317A6150" w14:textId="77777777" w:rsidR="00AD6A47" w:rsidRDefault="00AD6A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CA3F1C2-211A-4CC2-9D77-B07CF10489F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BFF3F4C-C279-4E76-8E3F-CB4848AC5C22}"/>
    <w:embedBold r:id="rId3" w:fontKey="{6B70F931-ABBB-499E-BB09-4C6F32E2B73B}"/>
    <w:embedItalic r:id="rId4" w:fontKey="{9F605ECC-6604-4939-8563-9C1D5A3EE179}"/>
  </w:font>
  <w:font w:name="Calibri Light">
    <w:panose1 w:val="020F0302020204030204"/>
    <w:charset w:val="00"/>
    <w:family w:val="swiss"/>
    <w:pitch w:val="variable"/>
    <w:sig w:usb0="E4002EFF" w:usb1="C200247B" w:usb2="00000009" w:usb3="00000000" w:csb0="000001FF" w:csb1="00000000"/>
    <w:embedRegular r:id="rId5" w:fontKey="{17E09025-524B-4F7D-AFFB-1079BE3AB8E7}"/>
    <w:embedBold r:id="rId6" w:fontKey="{B8CAF80F-CAA9-4422-A496-6B521C9D738A}"/>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37EE5B" w14:textId="77777777" w:rsidR="00AD6A47" w:rsidRDefault="00AD6A47">
      <w:pPr>
        <w:spacing w:after="0" w:line="240" w:lineRule="auto"/>
      </w:pPr>
      <w:r>
        <w:separator/>
      </w:r>
    </w:p>
  </w:footnote>
  <w:footnote w:type="continuationSeparator" w:id="0">
    <w:p w14:paraId="63B63DA1" w14:textId="77777777" w:rsidR="00AD6A47" w:rsidRDefault="00AD6A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DE26F" w14:textId="77777777" w:rsidR="008F3D08" w:rsidRDefault="00AD6A47">
    <w:pPr>
      <w:pBdr>
        <w:top w:val="nil"/>
        <w:left w:val="nil"/>
        <w:bottom w:val="nil"/>
        <w:right w:val="nil"/>
        <w:between w:val="nil"/>
      </w:pBdr>
      <w:tabs>
        <w:tab w:val="center" w:pos="4513"/>
        <w:tab w:val="right" w:pos="9026"/>
      </w:tabs>
      <w:spacing w:after="0" w:line="240" w:lineRule="auto"/>
      <w:rPr>
        <w:rFonts w:ascii="Calibri" w:hAnsi="Calibri" w:cs="Calibri"/>
        <w:color w:val="000000"/>
        <w:sz w:val="22"/>
        <w:szCs w:val="22"/>
      </w:rPr>
    </w:pPr>
    <w:r>
      <w:rPr>
        <w:noProof/>
      </w:rPr>
      <w:drawing>
        <wp:anchor distT="0" distB="0" distL="114300" distR="114300" simplePos="0" relativeHeight="251658240" behindDoc="0" locked="0" layoutInCell="1" hidden="0" allowOverlap="1" wp14:anchorId="62D81B6C" wp14:editId="17A0E33E">
          <wp:simplePos x="0" y="0"/>
          <wp:positionH relativeFrom="column">
            <wp:posOffset>1</wp:posOffset>
          </wp:positionH>
          <wp:positionV relativeFrom="paragraph">
            <wp:posOffset>1429</wp:posOffset>
          </wp:positionV>
          <wp:extent cx="1343703" cy="369345"/>
          <wp:effectExtent l="0" t="0" r="0" b="0"/>
          <wp:wrapNone/>
          <wp:docPr id="30" name="image2.jpg" descr="Imagen que contiene 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Imagen que contiene Gráfico&#10;&#10;Descripción generada automáticamente"/>
                  <pic:cNvPicPr preferRelativeResize="0"/>
                </pic:nvPicPr>
                <pic:blipFill>
                  <a:blip r:embed="rId1"/>
                  <a:srcRect t="23153" b="43674"/>
                  <a:stretch>
                    <a:fillRect/>
                  </a:stretch>
                </pic:blipFill>
                <pic:spPr>
                  <a:xfrm>
                    <a:off x="0" y="0"/>
                    <a:ext cx="1343703" cy="36934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123A6F4F" wp14:editId="66CCDC80">
          <wp:simplePos x="0" y="0"/>
          <wp:positionH relativeFrom="column">
            <wp:posOffset>4743450</wp:posOffset>
          </wp:positionH>
          <wp:positionV relativeFrom="paragraph">
            <wp:posOffset>7621</wp:posOffset>
          </wp:positionV>
          <wp:extent cx="828675" cy="523875"/>
          <wp:effectExtent l="0" t="0" r="0" b="0"/>
          <wp:wrapSquare wrapText="bothSides" distT="114300" distB="114300" distL="114300" distR="114300"/>
          <wp:docPr id="31" name="image1.png"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Interfaz de usuario gráfica&#10;&#10;Descripción generada automáticamente"/>
                  <pic:cNvPicPr preferRelativeResize="0"/>
                </pic:nvPicPr>
                <pic:blipFill>
                  <a:blip r:embed="rId2"/>
                  <a:srcRect l="48441"/>
                  <a:stretch>
                    <a:fillRect/>
                  </a:stretch>
                </pic:blipFill>
                <pic:spPr>
                  <a:xfrm>
                    <a:off x="0" y="0"/>
                    <a:ext cx="828675" cy="523875"/>
                  </a:xfrm>
                  <a:prstGeom prst="rect">
                    <a:avLst/>
                  </a:prstGeom>
                  <a:ln/>
                </pic:spPr>
              </pic:pic>
            </a:graphicData>
          </a:graphic>
        </wp:anchor>
      </w:drawing>
    </w:r>
  </w:p>
  <w:p w14:paraId="4B447F4F" w14:textId="77777777" w:rsidR="008F3D08" w:rsidRDefault="008F3D08">
    <w:pPr>
      <w:pBdr>
        <w:top w:val="nil"/>
        <w:left w:val="nil"/>
        <w:bottom w:val="nil"/>
        <w:right w:val="nil"/>
        <w:between w:val="nil"/>
      </w:pBdr>
      <w:tabs>
        <w:tab w:val="center" w:pos="4513"/>
        <w:tab w:val="right" w:pos="9026"/>
      </w:tabs>
      <w:spacing w:after="0" w:line="240" w:lineRule="auto"/>
      <w:rPr>
        <w:rFonts w:ascii="Calibri" w:hAnsi="Calibri" w:cs="Calibri"/>
        <w:color w:val="000000"/>
        <w:sz w:val="22"/>
        <w:szCs w:val="22"/>
      </w:rPr>
    </w:pPr>
  </w:p>
  <w:p w14:paraId="1DD4E260" w14:textId="77777777" w:rsidR="008F3D08" w:rsidRDefault="008F3D08">
    <w:pPr>
      <w:pBdr>
        <w:top w:val="nil"/>
        <w:left w:val="nil"/>
        <w:bottom w:val="nil"/>
        <w:right w:val="nil"/>
        <w:between w:val="nil"/>
      </w:pBdr>
      <w:tabs>
        <w:tab w:val="center" w:pos="4513"/>
        <w:tab w:val="right" w:pos="9026"/>
      </w:tabs>
      <w:spacing w:after="0" w:line="240" w:lineRule="auto"/>
      <w:rPr>
        <w:rFonts w:ascii="Calibri" w:hAnsi="Calibri" w:cs="Calibri"/>
        <w:color w:val="000000"/>
        <w:sz w:val="22"/>
        <w:szCs w:val="22"/>
      </w:rPr>
    </w:pPr>
  </w:p>
  <w:p w14:paraId="0AFD4D34" w14:textId="77777777" w:rsidR="008F3D08" w:rsidRDefault="008F3D08">
    <w:pPr>
      <w:pBdr>
        <w:top w:val="nil"/>
        <w:left w:val="nil"/>
        <w:bottom w:val="nil"/>
        <w:right w:val="nil"/>
        <w:between w:val="nil"/>
      </w:pBdr>
      <w:tabs>
        <w:tab w:val="center" w:pos="4513"/>
        <w:tab w:val="right" w:pos="9026"/>
      </w:tabs>
      <w:spacing w:after="0" w:line="240" w:lineRule="auto"/>
      <w:rPr>
        <w:rFonts w:ascii="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6B5F86"/>
    <w:multiLevelType w:val="multilevel"/>
    <w:tmpl w:val="BE347A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B402159"/>
    <w:multiLevelType w:val="multilevel"/>
    <w:tmpl w:val="226290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B6D642B"/>
    <w:multiLevelType w:val="multilevel"/>
    <w:tmpl w:val="2B4A2D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2AA7CA7"/>
    <w:multiLevelType w:val="multilevel"/>
    <w:tmpl w:val="EE9C7B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19151560">
    <w:abstractNumId w:val="3"/>
  </w:num>
  <w:num w:numId="2" w16cid:durableId="332955010">
    <w:abstractNumId w:val="0"/>
  </w:num>
  <w:num w:numId="3" w16cid:durableId="1500537375">
    <w:abstractNumId w:val="2"/>
  </w:num>
  <w:num w:numId="4" w16cid:durableId="4735272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3D08"/>
    <w:rsid w:val="008F3D08"/>
    <w:rsid w:val="00AD6A47"/>
    <w:rsid w:val="00C85D5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1B530"/>
  <w15:docId w15:val="{C17C0FE0-523D-4A94-8BFD-5283B782A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s-ES" w:eastAsia="es-ES"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7BA1"/>
    <w:rPr>
      <w:rFonts w:asciiTheme="majorHAnsi" w:hAnsiTheme="majorHAnsi" w:cstheme="majorHAnsi"/>
      <w:color w:val="000000" w:themeColor="text1"/>
    </w:rPr>
  </w:style>
  <w:style w:type="paragraph" w:styleId="Ttulo1">
    <w:name w:val="heading 1"/>
    <w:basedOn w:val="Normal"/>
    <w:next w:val="Normal"/>
    <w:link w:val="Ttulo1Car"/>
    <w:uiPriority w:val="9"/>
    <w:qFormat/>
    <w:rsid w:val="00CE7BA1"/>
    <w:pPr>
      <w:keepNext/>
      <w:keepLines/>
      <w:spacing w:before="360" w:after="80" w:line="259" w:lineRule="auto"/>
      <w:outlineLvl w:val="0"/>
    </w:pPr>
    <w:rPr>
      <w:rFonts w:eastAsiaTheme="majorEastAsia" w:cstheme="majorBidi"/>
      <w:color w:val="2F5496" w:themeColor="accent1" w:themeShade="BF"/>
      <w:kern w:val="2"/>
      <w:sz w:val="40"/>
      <w:szCs w:val="40"/>
    </w:rPr>
  </w:style>
  <w:style w:type="paragraph" w:styleId="Ttulo2">
    <w:name w:val="heading 2"/>
    <w:basedOn w:val="Normal"/>
    <w:next w:val="Normal"/>
    <w:link w:val="Ttulo2Car"/>
    <w:uiPriority w:val="9"/>
    <w:semiHidden/>
    <w:unhideWhenUsed/>
    <w:qFormat/>
    <w:rsid w:val="00CE7BA1"/>
    <w:pPr>
      <w:keepNext/>
      <w:keepLines/>
      <w:spacing w:before="160" w:after="80" w:line="259" w:lineRule="auto"/>
      <w:outlineLvl w:val="1"/>
    </w:pPr>
    <w:rPr>
      <w:rFonts w:eastAsiaTheme="majorEastAsia" w:cstheme="majorBidi"/>
      <w:color w:val="2F5496" w:themeColor="accent1" w:themeShade="BF"/>
      <w:kern w:val="2"/>
      <w:sz w:val="32"/>
      <w:szCs w:val="32"/>
    </w:rPr>
  </w:style>
  <w:style w:type="paragraph" w:styleId="Ttulo3">
    <w:name w:val="heading 3"/>
    <w:basedOn w:val="Normal"/>
    <w:next w:val="Normal"/>
    <w:link w:val="Ttulo3Car"/>
    <w:uiPriority w:val="9"/>
    <w:semiHidden/>
    <w:unhideWhenUsed/>
    <w:qFormat/>
    <w:rsid w:val="00CE7BA1"/>
    <w:pPr>
      <w:keepNext/>
      <w:keepLines/>
      <w:spacing w:before="160" w:after="80" w:line="259" w:lineRule="auto"/>
      <w:outlineLvl w:val="2"/>
    </w:pPr>
    <w:rPr>
      <w:rFonts w:asciiTheme="minorHAnsi" w:eastAsiaTheme="majorEastAsia" w:hAnsiTheme="minorHAnsi" w:cstheme="majorBidi"/>
      <w:color w:val="2F5496" w:themeColor="accent1" w:themeShade="BF"/>
      <w:kern w:val="2"/>
      <w:sz w:val="28"/>
      <w:szCs w:val="28"/>
    </w:rPr>
  </w:style>
  <w:style w:type="paragraph" w:styleId="Ttulo4">
    <w:name w:val="heading 4"/>
    <w:basedOn w:val="Normal"/>
    <w:next w:val="Normal"/>
    <w:link w:val="Ttulo4Car"/>
    <w:uiPriority w:val="9"/>
    <w:semiHidden/>
    <w:unhideWhenUsed/>
    <w:qFormat/>
    <w:rsid w:val="00CE7BA1"/>
    <w:pPr>
      <w:keepNext/>
      <w:keepLines/>
      <w:spacing w:before="80" w:after="40" w:line="259" w:lineRule="auto"/>
      <w:outlineLvl w:val="3"/>
    </w:pPr>
    <w:rPr>
      <w:rFonts w:asciiTheme="minorHAnsi" w:eastAsiaTheme="majorEastAsia" w:hAnsiTheme="minorHAnsi" w:cstheme="majorBidi"/>
      <w:i/>
      <w:iCs/>
      <w:color w:val="2F5496" w:themeColor="accent1" w:themeShade="BF"/>
      <w:kern w:val="2"/>
      <w:sz w:val="22"/>
      <w:szCs w:val="22"/>
    </w:rPr>
  </w:style>
  <w:style w:type="paragraph" w:styleId="Ttulo5">
    <w:name w:val="heading 5"/>
    <w:basedOn w:val="Normal"/>
    <w:next w:val="Normal"/>
    <w:link w:val="Ttulo5Car"/>
    <w:uiPriority w:val="9"/>
    <w:semiHidden/>
    <w:unhideWhenUsed/>
    <w:qFormat/>
    <w:rsid w:val="00CE7BA1"/>
    <w:pPr>
      <w:keepNext/>
      <w:keepLines/>
      <w:spacing w:before="80" w:after="40" w:line="259" w:lineRule="auto"/>
      <w:outlineLvl w:val="4"/>
    </w:pPr>
    <w:rPr>
      <w:rFonts w:asciiTheme="minorHAnsi" w:eastAsiaTheme="majorEastAsia" w:hAnsiTheme="minorHAnsi" w:cstheme="majorBidi"/>
      <w:color w:val="2F5496" w:themeColor="accent1" w:themeShade="BF"/>
      <w:kern w:val="2"/>
      <w:sz w:val="22"/>
      <w:szCs w:val="22"/>
    </w:rPr>
  </w:style>
  <w:style w:type="paragraph" w:styleId="Ttulo6">
    <w:name w:val="heading 6"/>
    <w:basedOn w:val="Normal"/>
    <w:next w:val="Normal"/>
    <w:link w:val="Ttulo6Car"/>
    <w:uiPriority w:val="9"/>
    <w:semiHidden/>
    <w:unhideWhenUsed/>
    <w:qFormat/>
    <w:rsid w:val="00CE7BA1"/>
    <w:pPr>
      <w:keepNext/>
      <w:keepLines/>
      <w:spacing w:before="40" w:after="0" w:line="259" w:lineRule="auto"/>
      <w:outlineLvl w:val="5"/>
    </w:pPr>
    <w:rPr>
      <w:rFonts w:asciiTheme="minorHAnsi" w:eastAsiaTheme="majorEastAsia" w:hAnsiTheme="minorHAnsi" w:cstheme="majorBidi"/>
      <w:i/>
      <w:iCs/>
      <w:color w:val="595959" w:themeColor="text1" w:themeTint="A6"/>
      <w:kern w:val="2"/>
      <w:sz w:val="22"/>
      <w:szCs w:val="22"/>
    </w:rPr>
  </w:style>
  <w:style w:type="paragraph" w:styleId="Ttulo7">
    <w:name w:val="heading 7"/>
    <w:basedOn w:val="Normal"/>
    <w:next w:val="Normal"/>
    <w:link w:val="Ttulo7Car"/>
    <w:uiPriority w:val="9"/>
    <w:semiHidden/>
    <w:unhideWhenUsed/>
    <w:qFormat/>
    <w:rsid w:val="00CE7BA1"/>
    <w:pPr>
      <w:keepNext/>
      <w:keepLines/>
      <w:spacing w:before="40" w:after="0" w:line="259" w:lineRule="auto"/>
      <w:outlineLvl w:val="6"/>
    </w:pPr>
    <w:rPr>
      <w:rFonts w:asciiTheme="minorHAnsi" w:eastAsiaTheme="majorEastAsia" w:hAnsiTheme="minorHAnsi" w:cstheme="majorBidi"/>
      <w:color w:val="595959" w:themeColor="text1" w:themeTint="A6"/>
      <w:kern w:val="2"/>
      <w:sz w:val="22"/>
      <w:szCs w:val="22"/>
    </w:rPr>
  </w:style>
  <w:style w:type="paragraph" w:styleId="Ttulo8">
    <w:name w:val="heading 8"/>
    <w:basedOn w:val="Normal"/>
    <w:next w:val="Normal"/>
    <w:link w:val="Ttulo8Car"/>
    <w:uiPriority w:val="9"/>
    <w:semiHidden/>
    <w:unhideWhenUsed/>
    <w:qFormat/>
    <w:rsid w:val="00CE7BA1"/>
    <w:pPr>
      <w:keepNext/>
      <w:keepLines/>
      <w:spacing w:after="0" w:line="259" w:lineRule="auto"/>
      <w:outlineLvl w:val="7"/>
    </w:pPr>
    <w:rPr>
      <w:rFonts w:asciiTheme="minorHAnsi" w:eastAsiaTheme="majorEastAsia" w:hAnsiTheme="minorHAnsi" w:cstheme="majorBidi"/>
      <w:i/>
      <w:iCs/>
      <w:color w:val="272727" w:themeColor="text1" w:themeTint="D8"/>
      <w:kern w:val="2"/>
      <w:sz w:val="22"/>
      <w:szCs w:val="22"/>
    </w:rPr>
  </w:style>
  <w:style w:type="paragraph" w:styleId="Ttulo9">
    <w:name w:val="heading 9"/>
    <w:basedOn w:val="Normal"/>
    <w:next w:val="Normal"/>
    <w:link w:val="Ttulo9Car"/>
    <w:uiPriority w:val="9"/>
    <w:semiHidden/>
    <w:unhideWhenUsed/>
    <w:qFormat/>
    <w:rsid w:val="00CE7BA1"/>
    <w:pPr>
      <w:keepNext/>
      <w:keepLines/>
      <w:spacing w:after="0" w:line="259" w:lineRule="auto"/>
      <w:outlineLvl w:val="8"/>
    </w:pPr>
    <w:rPr>
      <w:rFonts w:asciiTheme="minorHAnsi" w:eastAsiaTheme="majorEastAsia" w:hAnsiTheme="minorHAnsi" w:cstheme="majorBidi"/>
      <w:color w:val="272727" w:themeColor="text1" w:themeTint="D8"/>
      <w:kern w:val="2"/>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CE7BA1"/>
    <w:pPr>
      <w:spacing w:after="80" w:line="240" w:lineRule="auto"/>
      <w:contextualSpacing/>
    </w:pPr>
    <w:rPr>
      <w:rFonts w:eastAsiaTheme="majorEastAsia" w:cstheme="majorBidi"/>
      <w:color w:val="auto"/>
      <w:spacing w:val="-10"/>
      <w:kern w:val="28"/>
      <w:sz w:val="56"/>
      <w:szCs w:val="56"/>
    </w:rPr>
  </w:style>
  <w:style w:type="character" w:customStyle="1" w:styleId="Ttulo1Car">
    <w:name w:val="Título 1 Car"/>
    <w:basedOn w:val="Fuentedeprrafopredeter"/>
    <w:link w:val="Ttulo1"/>
    <w:uiPriority w:val="9"/>
    <w:rsid w:val="00CE7BA1"/>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CE7BA1"/>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CE7BA1"/>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CE7BA1"/>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CE7BA1"/>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CE7BA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E7BA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E7BA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E7BA1"/>
    <w:rPr>
      <w:rFonts w:eastAsiaTheme="majorEastAsia" w:cstheme="majorBidi"/>
      <w:color w:val="272727" w:themeColor="text1" w:themeTint="D8"/>
    </w:rPr>
  </w:style>
  <w:style w:type="character" w:customStyle="1" w:styleId="TtuloCar">
    <w:name w:val="Título Car"/>
    <w:basedOn w:val="Fuentedeprrafopredeter"/>
    <w:link w:val="Ttulo"/>
    <w:uiPriority w:val="10"/>
    <w:rsid w:val="00CE7BA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pPr>
      <w:spacing w:after="160" w:line="259" w:lineRule="auto"/>
    </w:pPr>
    <w:rPr>
      <w:rFonts w:ascii="Calibri" w:hAnsi="Calibri" w:cs="Calibri"/>
      <w:color w:val="595959"/>
      <w:sz w:val="28"/>
      <w:szCs w:val="28"/>
    </w:rPr>
  </w:style>
  <w:style w:type="character" w:customStyle="1" w:styleId="SubttuloCar">
    <w:name w:val="Subtítulo Car"/>
    <w:basedOn w:val="Fuentedeprrafopredeter"/>
    <w:link w:val="Subttulo"/>
    <w:uiPriority w:val="11"/>
    <w:rsid w:val="00CE7BA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E7BA1"/>
    <w:pPr>
      <w:spacing w:before="160" w:after="160" w:line="259" w:lineRule="auto"/>
      <w:jc w:val="center"/>
    </w:pPr>
    <w:rPr>
      <w:rFonts w:asciiTheme="minorHAnsi" w:hAnsiTheme="minorHAnsi" w:cstheme="minorBidi"/>
      <w:i/>
      <w:iCs/>
      <w:color w:val="404040" w:themeColor="text1" w:themeTint="BF"/>
      <w:kern w:val="2"/>
      <w:sz w:val="22"/>
      <w:szCs w:val="22"/>
    </w:rPr>
  </w:style>
  <w:style w:type="character" w:customStyle="1" w:styleId="CitaCar">
    <w:name w:val="Cita Car"/>
    <w:basedOn w:val="Fuentedeprrafopredeter"/>
    <w:link w:val="Cita"/>
    <w:uiPriority w:val="29"/>
    <w:rsid w:val="00CE7BA1"/>
    <w:rPr>
      <w:i/>
      <w:iCs/>
      <w:color w:val="404040" w:themeColor="text1" w:themeTint="BF"/>
    </w:rPr>
  </w:style>
  <w:style w:type="paragraph" w:styleId="Prrafodelista">
    <w:name w:val="List Paragraph"/>
    <w:basedOn w:val="Normal"/>
    <w:uiPriority w:val="34"/>
    <w:qFormat/>
    <w:rsid w:val="00CE7BA1"/>
    <w:pPr>
      <w:spacing w:after="160" w:line="259" w:lineRule="auto"/>
      <w:ind w:left="720"/>
      <w:contextualSpacing/>
    </w:pPr>
    <w:rPr>
      <w:rFonts w:asciiTheme="minorHAnsi" w:hAnsiTheme="minorHAnsi" w:cstheme="minorBidi"/>
      <w:color w:val="auto"/>
      <w:kern w:val="2"/>
      <w:sz w:val="22"/>
      <w:szCs w:val="22"/>
    </w:rPr>
  </w:style>
  <w:style w:type="character" w:styleId="nfasisintenso">
    <w:name w:val="Intense Emphasis"/>
    <w:basedOn w:val="Fuentedeprrafopredeter"/>
    <w:uiPriority w:val="21"/>
    <w:qFormat/>
    <w:rsid w:val="00CE7BA1"/>
    <w:rPr>
      <w:i/>
      <w:iCs/>
      <w:color w:val="2F5496" w:themeColor="accent1" w:themeShade="BF"/>
    </w:rPr>
  </w:style>
  <w:style w:type="paragraph" w:styleId="Citadestacada">
    <w:name w:val="Intense Quote"/>
    <w:basedOn w:val="Normal"/>
    <w:next w:val="Normal"/>
    <w:link w:val="CitadestacadaCar"/>
    <w:uiPriority w:val="30"/>
    <w:qFormat/>
    <w:rsid w:val="00CE7BA1"/>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hAnsiTheme="minorHAnsi" w:cstheme="minorBidi"/>
      <w:i/>
      <w:iCs/>
      <w:color w:val="2F5496" w:themeColor="accent1" w:themeShade="BF"/>
      <w:kern w:val="2"/>
      <w:sz w:val="22"/>
      <w:szCs w:val="22"/>
    </w:rPr>
  </w:style>
  <w:style w:type="character" w:customStyle="1" w:styleId="CitadestacadaCar">
    <w:name w:val="Cita destacada Car"/>
    <w:basedOn w:val="Fuentedeprrafopredeter"/>
    <w:link w:val="Citadestacada"/>
    <w:uiPriority w:val="30"/>
    <w:rsid w:val="00CE7BA1"/>
    <w:rPr>
      <w:i/>
      <w:iCs/>
      <w:color w:val="2F5496" w:themeColor="accent1" w:themeShade="BF"/>
    </w:rPr>
  </w:style>
  <w:style w:type="character" w:styleId="Referenciaintensa">
    <w:name w:val="Intense Reference"/>
    <w:basedOn w:val="Fuentedeprrafopredeter"/>
    <w:uiPriority w:val="32"/>
    <w:qFormat/>
    <w:rsid w:val="00CE7BA1"/>
    <w:rPr>
      <w:b/>
      <w:bCs/>
      <w:smallCaps/>
      <w:color w:val="2F5496" w:themeColor="accent1" w:themeShade="BF"/>
      <w:spacing w:val="5"/>
    </w:rPr>
  </w:style>
  <w:style w:type="paragraph" w:styleId="Encabezado">
    <w:name w:val="header"/>
    <w:basedOn w:val="Normal"/>
    <w:link w:val="EncabezadoCar"/>
    <w:uiPriority w:val="99"/>
    <w:unhideWhenUsed/>
    <w:rsid w:val="00CE7BA1"/>
    <w:pPr>
      <w:tabs>
        <w:tab w:val="center" w:pos="4513"/>
        <w:tab w:val="right" w:pos="9026"/>
      </w:tabs>
      <w:spacing w:after="0" w:line="240" w:lineRule="auto"/>
    </w:pPr>
    <w:rPr>
      <w:rFonts w:asciiTheme="minorHAnsi" w:hAnsiTheme="minorHAnsi" w:cstheme="minorBidi"/>
      <w:color w:val="auto"/>
      <w:kern w:val="2"/>
      <w:sz w:val="22"/>
      <w:szCs w:val="22"/>
    </w:rPr>
  </w:style>
  <w:style w:type="character" w:customStyle="1" w:styleId="EncabezadoCar">
    <w:name w:val="Encabezado Car"/>
    <w:basedOn w:val="Fuentedeprrafopredeter"/>
    <w:link w:val="Encabezado"/>
    <w:uiPriority w:val="99"/>
    <w:rsid w:val="00CE7BA1"/>
  </w:style>
  <w:style w:type="paragraph" w:styleId="Piedepgina">
    <w:name w:val="footer"/>
    <w:basedOn w:val="Normal"/>
    <w:link w:val="PiedepginaCar"/>
    <w:uiPriority w:val="99"/>
    <w:unhideWhenUsed/>
    <w:rsid w:val="00CE7BA1"/>
    <w:pPr>
      <w:tabs>
        <w:tab w:val="center" w:pos="4513"/>
        <w:tab w:val="right" w:pos="9026"/>
      </w:tabs>
      <w:spacing w:after="0" w:line="240" w:lineRule="auto"/>
    </w:pPr>
    <w:rPr>
      <w:rFonts w:asciiTheme="minorHAnsi" w:hAnsiTheme="minorHAnsi" w:cstheme="minorBidi"/>
      <w:color w:val="auto"/>
      <w:kern w:val="2"/>
      <w:sz w:val="22"/>
      <w:szCs w:val="22"/>
    </w:rPr>
  </w:style>
  <w:style w:type="character" w:customStyle="1" w:styleId="PiedepginaCar">
    <w:name w:val="Pie de página Car"/>
    <w:basedOn w:val="Fuentedeprrafopredeter"/>
    <w:link w:val="Piedepgina"/>
    <w:uiPriority w:val="99"/>
    <w:rsid w:val="00CE7BA1"/>
  </w:style>
  <w:style w:type="character" w:styleId="Refdecomentario">
    <w:name w:val="annotation reference"/>
    <w:basedOn w:val="Fuentedeprrafopredeter"/>
    <w:uiPriority w:val="99"/>
    <w:semiHidden/>
    <w:unhideWhenUsed/>
    <w:rsid w:val="00005B82"/>
    <w:rPr>
      <w:sz w:val="16"/>
      <w:szCs w:val="16"/>
    </w:rPr>
  </w:style>
  <w:style w:type="paragraph" w:styleId="Textocomentario">
    <w:name w:val="annotation text"/>
    <w:basedOn w:val="Normal"/>
    <w:link w:val="TextocomentarioCar"/>
    <w:uiPriority w:val="99"/>
    <w:unhideWhenUsed/>
    <w:rsid w:val="00005B82"/>
    <w:pPr>
      <w:spacing w:line="240" w:lineRule="auto"/>
    </w:pPr>
  </w:style>
  <w:style w:type="character" w:customStyle="1" w:styleId="TextocomentarioCar">
    <w:name w:val="Texto comentario Car"/>
    <w:basedOn w:val="Fuentedeprrafopredeter"/>
    <w:link w:val="Textocomentario"/>
    <w:uiPriority w:val="99"/>
    <w:rsid w:val="00005B82"/>
    <w:rPr>
      <w:rFonts w:asciiTheme="majorHAnsi" w:hAnsiTheme="majorHAnsi" w:cstheme="majorHAnsi"/>
      <w:color w:val="000000" w:themeColor="text1"/>
      <w:kern w:val="0"/>
      <w:sz w:val="20"/>
      <w:szCs w:val="20"/>
    </w:rPr>
  </w:style>
  <w:style w:type="paragraph" w:styleId="Asuntodelcomentario">
    <w:name w:val="annotation subject"/>
    <w:basedOn w:val="Textocomentario"/>
    <w:next w:val="Textocomentario"/>
    <w:link w:val="AsuntodelcomentarioCar"/>
    <w:uiPriority w:val="99"/>
    <w:semiHidden/>
    <w:unhideWhenUsed/>
    <w:rsid w:val="00005B82"/>
    <w:rPr>
      <w:b/>
      <w:bCs/>
    </w:rPr>
  </w:style>
  <w:style w:type="character" w:customStyle="1" w:styleId="AsuntodelcomentarioCar">
    <w:name w:val="Asunto del comentario Car"/>
    <w:basedOn w:val="TextocomentarioCar"/>
    <w:link w:val="Asuntodelcomentario"/>
    <w:uiPriority w:val="99"/>
    <w:semiHidden/>
    <w:rsid w:val="00005B82"/>
    <w:rPr>
      <w:rFonts w:asciiTheme="majorHAnsi" w:hAnsiTheme="majorHAnsi" w:cstheme="majorHAnsi"/>
      <w:b/>
      <w:bCs/>
      <w:color w:val="000000" w:themeColor="text1"/>
      <w:kern w:val="0"/>
      <w:sz w:val="20"/>
      <w:szCs w:val="20"/>
    </w:rPr>
  </w:style>
  <w:style w:type="paragraph" w:styleId="Revisin">
    <w:name w:val="Revision"/>
    <w:hidden/>
    <w:uiPriority w:val="99"/>
    <w:semiHidden/>
    <w:rsid w:val="009D45C0"/>
    <w:pPr>
      <w:spacing w:after="0" w:line="240" w:lineRule="auto"/>
    </w:pPr>
    <w:rPr>
      <w:rFonts w:asciiTheme="majorHAnsi" w:hAnsiTheme="majorHAnsi" w:cstheme="majorHAnsi"/>
      <w:color w:val="000000" w:themeColor="text1"/>
    </w:rPr>
  </w:style>
  <w:style w:type="paragraph" w:styleId="NormalWeb">
    <w:name w:val="Normal (Web)"/>
    <w:basedOn w:val="Normal"/>
    <w:uiPriority w:val="99"/>
    <w:semiHidden/>
    <w:unhideWhenUsed/>
    <w:rsid w:val="00870C43"/>
    <w:rPr>
      <w:rFonts w:ascii="Times New Roman" w:hAnsi="Times New Roman" w:cs="Times New Roman"/>
      <w:sz w:val="24"/>
      <w:szCs w:val="24"/>
    </w:rPr>
  </w:style>
  <w:style w:type="character" w:styleId="Hipervnculo">
    <w:name w:val="Hyperlink"/>
    <w:basedOn w:val="Fuentedeprrafopredeter"/>
    <w:uiPriority w:val="99"/>
    <w:unhideWhenUsed/>
    <w:rsid w:val="004F5260"/>
    <w:rPr>
      <w:color w:val="0563C1" w:themeColor="hyperlink"/>
      <w:u w:val="single"/>
    </w:rPr>
  </w:style>
  <w:style w:type="character" w:styleId="Mencinsinresolver">
    <w:name w:val="Unresolved Mention"/>
    <w:basedOn w:val="Fuentedeprrafopredeter"/>
    <w:uiPriority w:val="99"/>
    <w:semiHidden/>
    <w:unhideWhenUsed/>
    <w:rsid w:val="004F5260"/>
    <w:rPr>
      <w:color w:val="605E5C"/>
      <w:shd w:val="clear" w:color="auto" w:fill="E1DFDD"/>
    </w:rPr>
  </w:style>
  <w:style w:type="character" w:styleId="Hipervnculovisitado">
    <w:name w:val="FollowedHyperlink"/>
    <w:basedOn w:val="Fuentedeprrafopredeter"/>
    <w:uiPriority w:val="99"/>
    <w:semiHidden/>
    <w:unhideWhenUsed/>
    <w:rsid w:val="003813DF"/>
    <w:rPr>
      <w:color w:val="954F72" w:themeColor="followedHyperlink"/>
      <w:u w:val="single"/>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eopost.com/en/expertise/2b-recipient-barometer/"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santiago@tinkle.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seur.e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linkedin.com/company/SEUR" TargetMode="External"/><Relationship Id="rId4" Type="http://schemas.openxmlformats.org/officeDocument/2006/relationships/settings" Target="settings.xml"/><Relationship Id="rId9" Type="http://schemas.openxmlformats.org/officeDocument/2006/relationships/hyperlink" Target="https://twitter.com/SEUR"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Ial08Ixoty8VBadQLmMga+bydg==">CgMxLjA4AHIhMTdCenBkTTNXeDJ0c2VWUFJLUXN6ZDV0by1yY2lOaVZj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1314</Words>
  <Characters>7227</Characters>
  <Application>Microsoft Office Word</Application>
  <DocSecurity>0</DocSecurity>
  <Lines>60</Lines>
  <Paragraphs>17</Paragraphs>
  <ScaleCrop>false</ScaleCrop>
  <Company/>
  <LinksUpToDate>false</LinksUpToDate>
  <CharactersWithSpaces>8524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Ruben Santiago</cp:lastModifiedBy>
  <cp:revision>2</cp:revision>
  <dcterms:created xsi:type="dcterms:W3CDTF">2024-10-28T10:24:00Z</dcterms:created>
  <dcterms:modified xsi:type="dcterms:W3CDTF">2025-05-28T13:41:00Z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0x010100918472377C76F94B8094FCF3332DF129</vt:lpwstr>
  </property>
</Properties>
</file>