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12098" w14:textId="77777777" w:rsidR="00901C1D" w:rsidRDefault="00901C1D">
      <w:pPr>
        <w:rPr>
          <w:rFonts w:ascii="Arial" w:eastAsia="Arial" w:hAnsi="Arial" w:cs="Arial"/>
          <w:b/>
          <w:sz w:val="38"/>
          <w:szCs w:val="38"/>
        </w:rPr>
      </w:pPr>
    </w:p>
    <w:p w14:paraId="140C2F61" w14:textId="77777777" w:rsidR="00901C1D" w:rsidRDefault="00901C1D">
      <w:pPr>
        <w:jc w:val="center"/>
        <w:rPr>
          <w:rFonts w:ascii="Arial" w:eastAsia="Arial" w:hAnsi="Arial" w:cs="Arial"/>
          <w:b/>
          <w:sz w:val="38"/>
          <w:szCs w:val="38"/>
        </w:rPr>
      </w:pPr>
    </w:p>
    <w:p w14:paraId="32824CA5" w14:textId="77777777" w:rsidR="00901C1D" w:rsidRDefault="00F344F7">
      <w:pPr>
        <w:jc w:val="center"/>
        <w:rPr>
          <w:rFonts w:ascii="Arial" w:eastAsia="Arial" w:hAnsi="Arial" w:cs="Arial"/>
          <w:b/>
          <w:sz w:val="38"/>
          <w:szCs w:val="38"/>
        </w:rPr>
      </w:pPr>
      <w:r>
        <w:rPr>
          <w:rFonts w:ascii="Arial" w:eastAsia="Arial" w:hAnsi="Arial" w:cs="Arial"/>
          <w:b/>
          <w:sz w:val="38"/>
          <w:szCs w:val="38"/>
        </w:rPr>
        <w:t xml:space="preserve">SEUR mejora </w:t>
      </w:r>
      <w:proofErr w:type="spellStart"/>
      <w:r>
        <w:rPr>
          <w:rFonts w:ascii="Arial" w:eastAsia="Arial" w:hAnsi="Arial" w:cs="Arial"/>
          <w:b/>
          <w:sz w:val="38"/>
          <w:szCs w:val="38"/>
        </w:rPr>
        <w:t>miSEUR</w:t>
      </w:r>
      <w:proofErr w:type="spellEnd"/>
      <w:r>
        <w:rPr>
          <w:rFonts w:ascii="Arial" w:eastAsia="Arial" w:hAnsi="Arial" w:cs="Arial"/>
          <w:b/>
          <w:sz w:val="38"/>
          <w:szCs w:val="38"/>
        </w:rPr>
        <w:t xml:space="preserve">+ y flexibiliza horarios de entrega con paquetes ilimitados </w:t>
      </w:r>
    </w:p>
    <w:p w14:paraId="4BC31674" w14:textId="77777777" w:rsidR="00901C1D" w:rsidRDefault="00901C1D">
      <w:pPr>
        <w:pBdr>
          <w:top w:val="nil"/>
          <w:left w:val="nil"/>
          <w:bottom w:val="nil"/>
          <w:right w:val="nil"/>
          <w:between w:val="nil"/>
        </w:pBdr>
        <w:shd w:val="clear" w:color="auto" w:fill="FFFFFF"/>
        <w:jc w:val="both"/>
        <w:rPr>
          <w:rFonts w:ascii="Arial" w:eastAsia="Arial" w:hAnsi="Arial" w:cs="Arial"/>
          <w:color w:val="FF0000"/>
        </w:rPr>
      </w:pPr>
    </w:p>
    <w:p w14:paraId="619BE9DC" w14:textId="77777777" w:rsidR="00901C1D" w:rsidRDefault="00F344F7">
      <w:pPr>
        <w:numPr>
          <w:ilvl w:val="0"/>
          <w:numId w:val="1"/>
        </w:numPr>
        <w:pBdr>
          <w:top w:val="nil"/>
          <w:left w:val="nil"/>
          <w:bottom w:val="nil"/>
          <w:right w:val="nil"/>
          <w:between w:val="nil"/>
        </w:pBdr>
        <w:shd w:val="clear" w:color="auto" w:fill="FFFFFF"/>
        <w:spacing w:after="200"/>
        <w:jc w:val="center"/>
        <w:rPr>
          <w:rFonts w:ascii="Calibri" w:eastAsia="Calibri" w:hAnsi="Calibri" w:cs="Calibri"/>
        </w:rPr>
      </w:pPr>
      <w:r>
        <w:rPr>
          <w:rFonts w:ascii="Calibri" w:eastAsia="Calibri" w:hAnsi="Calibri" w:cs="Calibri"/>
        </w:rPr>
        <w:t xml:space="preserve">La solución, impulsada por SEUR </w:t>
      </w:r>
      <w:proofErr w:type="spellStart"/>
      <w:r>
        <w:rPr>
          <w:rFonts w:ascii="Calibri" w:eastAsia="Calibri" w:hAnsi="Calibri" w:cs="Calibri"/>
        </w:rPr>
        <w:t>Now</w:t>
      </w:r>
      <w:proofErr w:type="spellEnd"/>
      <w:r>
        <w:rPr>
          <w:rFonts w:ascii="Calibri" w:eastAsia="Calibri" w:hAnsi="Calibri" w:cs="Calibri"/>
        </w:rPr>
        <w:t>, seguirá disponible para 63 códigos postales situados dentro del radio de la circunvalación de la M-40 de Madrid</w:t>
      </w:r>
    </w:p>
    <w:p w14:paraId="167D22AE" w14:textId="76D14B04" w:rsidR="00D95BF1" w:rsidRPr="00B94280" w:rsidRDefault="00F344F7" w:rsidP="00F344F7">
      <w:pPr>
        <w:numPr>
          <w:ilvl w:val="0"/>
          <w:numId w:val="1"/>
        </w:numPr>
        <w:pBdr>
          <w:top w:val="nil"/>
          <w:left w:val="nil"/>
          <w:bottom w:val="nil"/>
          <w:right w:val="nil"/>
          <w:between w:val="nil"/>
        </w:pBdr>
        <w:shd w:val="clear" w:color="auto" w:fill="FFFFFF"/>
        <w:spacing w:after="200"/>
        <w:jc w:val="center"/>
        <w:rPr>
          <w:rFonts w:ascii="Calibri" w:eastAsia="Calibri" w:hAnsi="Calibri" w:cs="Calibri"/>
        </w:rPr>
      </w:pPr>
      <w:r w:rsidRPr="00B94280">
        <w:rPr>
          <w:rFonts w:ascii="Calibri" w:eastAsia="Calibri" w:hAnsi="Calibri" w:cs="Calibri"/>
        </w:rPr>
        <w:t>Las entregas de este nuevo servicio se extienden</w:t>
      </w:r>
      <w:r w:rsidR="00D95BF1" w:rsidRPr="00B94280">
        <w:rPr>
          <w:rFonts w:ascii="Calibri" w:eastAsia="Calibri" w:hAnsi="Calibri" w:cs="Calibri"/>
        </w:rPr>
        <w:t xml:space="preserve"> hasta las 22.00h en franjas horarias de dos horas e incluye los sábados</w:t>
      </w:r>
    </w:p>
    <w:p w14:paraId="5F8B6E42" w14:textId="77777777" w:rsidR="00901C1D" w:rsidRDefault="00901C1D">
      <w:pPr>
        <w:pBdr>
          <w:top w:val="nil"/>
          <w:left w:val="nil"/>
          <w:bottom w:val="nil"/>
          <w:right w:val="nil"/>
          <w:between w:val="nil"/>
        </w:pBdr>
        <w:shd w:val="clear" w:color="auto" w:fill="FFFFFF"/>
        <w:ind w:left="720"/>
        <w:jc w:val="center"/>
        <w:rPr>
          <w:rFonts w:ascii="Calibri" w:eastAsia="Calibri" w:hAnsi="Calibri" w:cs="Calibri"/>
        </w:rPr>
      </w:pPr>
    </w:p>
    <w:p w14:paraId="14A89575" w14:textId="5B33D885" w:rsidR="002E3750" w:rsidRPr="002E3750" w:rsidRDefault="00F344F7" w:rsidP="002E3750">
      <w:pPr>
        <w:jc w:val="both"/>
        <w:rPr>
          <w:rFonts w:ascii="Calibri" w:eastAsia="Calibri" w:hAnsi="Calibri" w:cs="Calibri"/>
        </w:rPr>
      </w:pPr>
      <w:r>
        <w:rPr>
          <w:rFonts w:ascii="Calibri" w:eastAsia="Calibri" w:hAnsi="Calibri" w:cs="Calibri"/>
          <w:b/>
        </w:rPr>
        <w:t xml:space="preserve">Madrid, </w:t>
      </w:r>
      <w:r w:rsidR="00D61505">
        <w:rPr>
          <w:rFonts w:ascii="Calibri" w:eastAsia="Calibri" w:hAnsi="Calibri" w:cs="Calibri"/>
          <w:b/>
        </w:rPr>
        <w:t>09</w:t>
      </w:r>
      <w:r>
        <w:rPr>
          <w:rFonts w:ascii="Calibri" w:eastAsia="Calibri" w:hAnsi="Calibri" w:cs="Calibri"/>
          <w:b/>
        </w:rPr>
        <w:t xml:space="preserve"> de </w:t>
      </w:r>
      <w:r w:rsidR="00D61505">
        <w:rPr>
          <w:rFonts w:ascii="Calibri" w:eastAsia="Calibri" w:hAnsi="Calibri" w:cs="Calibri"/>
          <w:b/>
        </w:rPr>
        <w:t>julio</w:t>
      </w:r>
      <w:r>
        <w:rPr>
          <w:rFonts w:ascii="Calibri" w:eastAsia="Calibri" w:hAnsi="Calibri" w:cs="Calibri"/>
          <w:b/>
        </w:rPr>
        <w:t xml:space="preserve"> de 2024.</w:t>
      </w:r>
      <w:r>
        <w:rPr>
          <w:rFonts w:ascii="Calibri" w:eastAsia="Calibri" w:hAnsi="Calibri" w:cs="Calibri"/>
        </w:rPr>
        <w:t xml:space="preserve">– SEUR, la compañía líder de transporte urgente en España, ha mejorado </w:t>
      </w:r>
      <w:hyperlink r:id="rId8">
        <w:proofErr w:type="spellStart"/>
        <w:r>
          <w:rPr>
            <w:rFonts w:ascii="Calibri" w:eastAsia="Calibri" w:hAnsi="Calibri" w:cs="Calibri"/>
            <w:color w:val="0000FF"/>
            <w:u w:val="single"/>
          </w:rPr>
          <w:t>miSEUR</w:t>
        </w:r>
        <w:proofErr w:type="spellEnd"/>
        <w:r>
          <w:rPr>
            <w:rFonts w:ascii="Calibri" w:eastAsia="Calibri" w:hAnsi="Calibri" w:cs="Calibri"/>
            <w:color w:val="0000FF"/>
            <w:u w:val="single"/>
          </w:rPr>
          <w:t>+</w:t>
        </w:r>
      </w:hyperlink>
      <w:r>
        <w:rPr>
          <w:rFonts w:ascii="Calibri" w:eastAsia="Calibri" w:hAnsi="Calibri" w:cs="Calibri"/>
        </w:rPr>
        <w:t>, el servicio piloto y pionero puesto en marcha a finales de 2023. Esta solución ofrece una respuesta flexible a los consumidores online, ya que les permite agrupar varios pedidos en una única entrega</w:t>
      </w:r>
      <w:r w:rsidR="002E3750">
        <w:rPr>
          <w:rFonts w:ascii="Calibri" w:eastAsia="Calibri" w:hAnsi="Calibri" w:cs="Calibri"/>
        </w:rPr>
        <w:t xml:space="preserve">, </w:t>
      </w:r>
      <w:r w:rsidR="002E3750" w:rsidRPr="004E59C1">
        <w:rPr>
          <w:rFonts w:ascii="Calibri" w:eastAsia="Calibri" w:hAnsi="Calibri" w:cs="Calibri"/>
        </w:rPr>
        <w:t>y funciona con independencia de comerciantes o transportistas.</w:t>
      </w:r>
      <w:r w:rsidR="002E3750" w:rsidRPr="002E3750">
        <w:rPr>
          <w:rFonts w:ascii="Calibri" w:eastAsia="Calibri" w:hAnsi="Calibri" w:cs="Calibri"/>
        </w:rPr>
        <w:t xml:space="preserve"> </w:t>
      </w:r>
    </w:p>
    <w:p w14:paraId="5A377E92" w14:textId="77777777" w:rsidR="00901C1D" w:rsidRDefault="00901C1D">
      <w:pPr>
        <w:shd w:val="clear" w:color="auto" w:fill="FFFFFF"/>
        <w:jc w:val="both"/>
        <w:rPr>
          <w:rFonts w:ascii="Calibri" w:eastAsia="Calibri" w:hAnsi="Calibri" w:cs="Calibri"/>
        </w:rPr>
      </w:pPr>
    </w:p>
    <w:p w14:paraId="1DFF80CF" w14:textId="10D19735" w:rsidR="00901C1D" w:rsidRDefault="00F344F7">
      <w:pPr>
        <w:shd w:val="clear" w:color="auto" w:fill="FFFFFF"/>
        <w:jc w:val="both"/>
        <w:rPr>
          <w:rFonts w:ascii="Calibri" w:eastAsia="Calibri" w:hAnsi="Calibri" w:cs="Calibri"/>
        </w:rPr>
      </w:pPr>
      <w:r>
        <w:rPr>
          <w:rFonts w:ascii="Calibri" w:eastAsia="Calibri" w:hAnsi="Calibri" w:cs="Calibri"/>
        </w:rPr>
        <w:t xml:space="preserve">Entre las novedades más destacadas y que se incorporan al catálogo de ventajas de </w:t>
      </w:r>
      <w:hyperlink r:id="rId9">
        <w:proofErr w:type="spellStart"/>
        <w:r>
          <w:rPr>
            <w:rFonts w:ascii="Calibri" w:eastAsia="Calibri" w:hAnsi="Calibri" w:cs="Calibri"/>
            <w:color w:val="0000FF"/>
            <w:u w:val="single"/>
          </w:rPr>
          <w:t>miSEUR</w:t>
        </w:r>
        <w:proofErr w:type="spellEnd"/>
        <w:r>
          <w:rPr>
            <w:rFonts w:ascii="Calibri" w:eastAsia="Calibri" w:hAnsi="Calibri" w:cs="Calibri"/>
            <w:color w:val="0000FF"/>
            <w:u w:val="single"/>
          </w:rPr>
          <w:t>+</w:t>
        </w:r>
      </w:hyperlink>
      <w:r>
        <w:rPr>
          <w:rFonts w:ascii="Calibri" w:eastAsia="Calibri" w:hAnsi="Calibri" w:cs="Calibri"/>
        </w:rPr>
        <w:t xml:space="preserve"> está una ampliación de horario </w:t>
      </w:r>
      <w:r w:rsidR="002E3750">
        <w:rPr>
          <w:rFonts w:ascii="Calibri" w:eastAsia="Calibri" w:hAnsi="Calibri" w:cs="Calibri"/>
        </w:rPr>
        <w:t>con</w:t>
      </w:r>
      <w:r>
        <w:rPr>
          <w:rFonts w:ascii="Calibri" w:eastAsia="Calibri" w:hAnsi="Calibri" w:cs="Calibri"/>
        </w:rPr>
        <w:t xml:space="preserve"> entregas en la franja </w:t>
      </w:r>
      <w:r w:rsidRPr="00B94280">
        <w:rPr>
          <w:rFonts w:ascii="Calibri" w:eastAsia="Calibri" w:hAnsi="Calibri" w:cs="Calibri"/>
        </w:rPr>
        <w:t xml:space="preserve">de dos horas de elección del cliente que se extiende hasta las 22.00 horas e incluye los sábados. </w:t>
      </w:r>
      <w:r>
        <w:rPr>
          <w:rFonts w:ascii="Calibri" w:eastAsia="Calibri" w:hAnsi="Calibri" w:cs="Calibri"/>
        </w:rPr>
        <w:t xml:space="preserve">Además, también se incluye una entrega urgente al mes, con la opción a realizar adicionales con un precio especial (6,99€ cada una). Asimismo, los usuarios que contraten este servicio podrán enviar ahora un número de paquetes ilimitados, así como disponer de un servicio de consigna donde el paquete puede guardarse hasta un máximo de tres semanas. Por otra parte, el servicio puede cancelarse en cualquier momento sin ningún coste complementario </w:t>
      </w:r>
      <w:r w:rsidRPr="00B94280">
        <w:rPr>
          <w:rFonts w:ascii="Calibri" w:eastAsia="Calibri" w:hAnsi="Calibri" w:cs="Calibri"/>
        </w:rPr>
        <w:t>y ofrece la opción de un mes de prueba gratis.</w:t>
      </w:r>
    </w:p>
    <w:p w14:paraId="6DFD408A" w14:textId="77777777" w:rsidR="00901C1D" w:rsidRDefault="00901C1D">
      <w:pPr>
        <w:shd w:val="clear" w:color="auto" w:fill="FFFFFF"/>
        <w:jc w:val="both"/>
        <w:rPr>
          <w:rFonts w:ascii="Calibri" w:eastAsia="Calibri" w:hAnsi="Calibri" w:cs="Calibri"/>
        </w:rPr>
      </w:pPr>
    </w:p>
    <w:p w14:paraId="27A1E8F1" w14:textId="77777777" w:rsidR="00901C1D" w:rsidRDefault="00F344F7">
      <w:pPr>
        <w:shd w:val="clear" w:color="auto" w:fill="FFFFFF"/>
        <w:jc w:val="both"/>
        <w:rPr>
          <w:rFonts w:ascii="Calibri" w:eastAsia="Calibri" w:hAnsi="Calibri" w:cs="Calibri"/>
        </w:rPr>
      </w:pPr>
      <w:r>
        <w:rPr>
          <w:rFonts w:ascii="Calibri" w:eastAsia="Calibri" w:hAnsi="Calibri" w:cs="Calibri"/>
        </w:rPr>
        <w:t xml:space="preserve">SEUR </w:t>
      </w:r>
      <w:proofErr w:type="spellStart"/>
      <w:r>
        <w:rPr>
          <w:rFonts w:ascii="Calibri" w:eastAsia="Calibri" w:hAnsi="Calibri" w:cs="Calibri"/>
        </w:rPr>
        <w:t>Now</w:t>
      </w:r>
      <w:proofErr w:type="spellEnd"/>
      <w:r>
        <w:rPr>
          <w:rFonts w:ascii="Calibri" w:eastAsia="Calibri" w:hAnsi="Calibri" w:cs="Calibri"/>
        </w:rPr>
        <w:t xml:space="preserve"> seguirá siendo la división encargada de este servicio que continuará prestándose dentro del radio de la circunvalación M-40 de Madrid, abarcando de esta forma un total de 63 códigos postales de la capital de España.</w:t>
      </w:r>
    </w:p>
    <w:p w14:paraId="0972344E" w14:textId="77777777" w:rsidR="00901C1D" w:rsidRDefault="00901C1D">
      <w:pPr>
        <w:shd w:val="clear" w:color="auto" w:fill="FFFFFF"/>
        <w:jc w:val="both"/>
        <w:rPr>
          <w:rFonts w:ascii="Calibri" w:eastAsia="Calibri" w:hAnsi="Calibri" w:cs="Calibri"/>
        </w:rPr>
      </w:pPr>
    </w:p>
    <w:p w14:paraId="7D4D4423" w14:textId="0AC9A888" w:rsidR="00901C1D" w:rsidRDefault="00F344F7">
      <w:pPr>
        <w:shd w:val="clear" w:color="auto" w:fill="FFFFFF"/>
        <w:jc w:val="both"/>
        <w:rPr>
          <w:rFonts w:ascii="Calibri" w:eastAsia="Calibri" w:hAnsi="Calibri" w:cs="Calibri"/>
        </w:rPr>
      </w:pPr>
      <w:r>
        <w:rPr>
          <w:rFonts w:ascii="Calibri" w:eastAsia="Calibri" w:hAnsi="Calibri" w:cs="Calibri"/>
        </w:rPr>
        <w:t>Según datos del último E-</w:t>
      </w:r>
      <w:proofErr w:type="spellStart"/>
      <w:r>
        <w:rPr>
          <w:rFonts w:ascii="Calibri" w:eastAsia="Calibri" w:hAnsi="Calibri" w:cs="Calibri"/>
        </w:rPr>
        <w:t>shopper</w:t>
      </w:r>
      <w:proofErr w:type="spellEnd"/>
      <w:r>
        <w:rPr>
          <w:rFonts w:ascii="Calibri" w:eastAsia="Calibri" w:hAnsi="Calibri" w:cs="Calibri"/>
        </w:rPr>
        <w:t xml:space="preserve"> </w:t>
      </w:r>
      <w:proofErr w:type="spellStart"/>
      <w:r>
        <w:rPr>
          <w:rFonts w:ascii="Calibri" w:eastAsia="Calibri" w:hAnsi="Calibri" w:cs="Calibri"/>
        </w:rPr>
        <w:t>Barometer</w:t>
      </w:r>
      <w:proofErr w:type="spellEnd"/>
      <w:r>
        <w:rPr>
          <w:rFonts w:ascii="Calibri" w:eastAsia="Calibri" w:hAnsi="Calibri" w:cs="Calibri"/>
        </w:rPr>
        <w:t xml:space="preserve"> de </w:t>
      </w:r>
      <w:proofErr w:type="spellStart"/>
      <w:r>
        <w:rPr>
          <w:rFonts w:ascii="Calibri" w:eastAsia="Calibri" w:hAnsi="Calibri" w:cs="Calibri"/>
        </w:rPr>
        <w:t>Geopost</w:t>
      </w:r>
      <w:proofErr w:type="spellEnd"/>
      <w:r>
        <w:rPr>
          <w:rFonts w:ascii="Calibri" w:eastAsia="Calibri" w:hAnsi="Calibri" w:cs="Calibri"/>
        </w:rPr>
        <w:t>, grupo al que pertenece SEUR, refleja de hecho que un 81% de los e-</w:t>
      </w:r>
      <w:proofErr w:type="spellStart"/>
      <w:r>
        <w:rPr>
          <w:rFonts w:ascii="Calibri" w:eastAsia="Calibri" w:hAnsi="Calibri" w:cs="Calibri"/>
        </w:rPr>
        <w:t>shoppers</w:t>
      </w:r>
      <w:proofErr w:type="spellEnd"/>
      <w:r>
        <w:rPr>
          <w:rFonts w:ascii="Calibri" w:eastAsia="Calibri" w:hAnsi="Calibri" w:cs="Calibri"/>
        </w:rPr>
        <w:t xml:space="preserve"> habituales prefiere comprar online porque les ayuda a ahorrar tiempo, y un 30% de ellos admite que realiza más de una adquisición por internet al mes. Por ello, esta solución ha sido diseñada para responder a la demanda sostenida en el tiempo de la modalidad </w:t>
      </w:r>
      <w:proofErr w:type="spellStart"/>
      <w:r>
        <w:rPr>
          <w:rFonts w:ascii="Calibri" w:eastAsia="Calibri" w:hAnsi="Calibri" w:cs="Calibri"/>
        </w:rPr>
        <w:t>ecommerce</w:t>
      </w:r>
      <w:proofErr w:type="spellEnd"/>
      <w:r>
        <w:rPr>
          <w:rFonts w:ascii="Calibri" w:eastAsia="Calibri" w:hAnsi="Calibri" w:cs="Calibri"/>
        </w:rPr>
        <w:t xml:space="preserve"> por parte de los consumidores desde la pandemia. </w:t>
      </w:r>
      <w:r w:rsidRPr="00B94280">
        <w:rPr>
          <w:rFonts w:ascii="Calibri" w:eastAsia="Calibri" w:hAnsi="Calibri" w:cs="Calibri"/>
        </w:rPr>
        <w:t>Además, también se erige como la solución perfecta para los ritmos de vida urbanos que no pueden acudir a las tiendas de paquetería cercanas o estar en casa esperando sus entregas.</w:t>
      </w:r>
    </w:p>
    <w:p w14:paraId="183BEE93" w14:textId="77777777" w:rsidR="00901C1D" w:rsidRDefault="00901C1D">
      <w:pPr>
        <w:shd w:val="clear" w:color="auto" w:fill="FFFFFF"/>
        <w:jc w:val="both"/>
        <w:rPr>
          <w:rFonts w:ascii="Calibri" w:eastAsia="Calibri" w:hAnsi="Calibri" w:cs="Calibri"/>
        </w:rPr>
      </w:pPr>
    </w:p>
    <w:p w14:paraId="4E3C3A9E" w14:textId="77777777" w:rsidR="00901C1D" w:rsidRDefault="00F344F7">
      <w:pPr>
        <w:shd w:val="clear" w:color="auto" w:fill="FFFFFF"/>
        <w:jc w:val="both"/>
        <w:rPr>
          <w:rFonts w:ascii="Calibri" w:eastAsia="Calibri" w:hAnsi="Calibri" w:cs="Calibri"/>
        </w:rPr>
      </w:pPr>
      <w:r>
        <w:rPr>
          <w:rFonts w:ascii="Calibri" w:eastAsia="Calibri" w:hAnsi="Calibri" w:cs="Calibri"/>
        </w:rPr>
        <w:t xml:space="preserve">Santiago Hernández, </w:t>
      </w:r>
      <w:proofErr w:type="gramStart"/>
      <w:r>
        <w:rPr>
          <w:rFonts w:ascii="Calibri" w:eastAsia="Calibri" w:hAnsi="Calibri" w:cs="Calibri"/>
        </w:rPr>
        <w:t>Director</w:t>
      </w:r>
      <w:proofErr w:type="gramEnd"/>
      <w:r>
        <w:rPr>
          <w:rFonts w:ascii="Calibri" w:eastAsia="Calibri" w:hAnsi="Calibri" w:cs="Calibri"/>
        </w:rPr>
        <w:t xml:space="preserve"> de Marketing y Ventas de SEUR, señala que “estas mejoras implementadas en </w:t>
      </w:r>
      <w:proofErr w:type="spellStart"/>
      <w:r>
        <w:rPr>
          <w:rFonts w:ascii="Calibri" w:eastAsia="Calibri" w:hAnsi="Calibri" w:cs="Calibri"/>
        </w:rPr>
        <w:t>miSEUR</w:t>
      </w:r>
      <w:proofErr w:type="spellEnd"/>
      <w:r>
        <w:rPr>
          <w:rFonts w:ascii="Calibri" w:eastAsia="Calibri" w:hAnsi="Calibri" w:cs="Calibri"/>
        </w:rPr>
        <w:t xml:space="preserve">+ encajan con las demandas de los usuarios. Puesto que el </w:t>
      </w:r>
      <w:proofErr w:type="spellStart"/>
      <w:r>
        <w:rPr>
          <w:rFonts w:ascii="Calibri" w:eastAsia="Calibri" w:hAnsi="Calibri" w:cs="Calibri"/>
        </w:rPr>
        <w:t>ecommerce</w:t>
      </w:r>
      <w:proofErr w:type="spellEnd"/>
      <w:r>
        <w:rPr>
          <w:rFonts w:ascii="Calibri" w:eastAsia="Calibri" w:hAnsi="Calibri" w:cs="Calibri"/>
        </w:rPr>
        <w:t xml:space="preserve"> ya es un modo de compra normalizado, también era necesario proyectar soluciones que fuesen dirigidas a que la recogida y entrega de paquetes estuviese </w:t>
      </w:r>
      <w:r>
        <w:rPr>
          <w:rFonts w:ascii="Calibri" w:eastAsia="Calibri" w:hAnsi="Calibri" w:cs="Calibri"/>
        </w:rPr>
        <w:lastRenderedPageBreak/>
        <w:t>centralizada. Y eso hemos hecho. Innovar está en nuestro ADN y esta es una prueba de que nuestros clientes están en el centro de la acción de negocio”.</w:t>
      </w:r>
    </w:p>
    <w:p w14:paraId="77A1A898" w14:textId="77777777" w:rsidR="00901C1D" w:rsidRDefault="00901C1D">
      <w:pPr>
        <w:shd w:val="clear" w:color="auto" w:fill="FFFFFF"/>
        <w:jc w:val="both"/>
        <w:rPr>
          <w:rFonts w:ascii="Calibri" w:eastAsia="Calibri" w:hAnsi="Calibri" w:cs="Calibri"/>
        </w:rPr>
      </w:pPr>
    </w:p>
    <w:p w14:paraId="0FCDD053" w14:textId="77777777" w:rsidR="00901C1D" w:rsidRDefault="00F344F7">
      <w:pPr>
        <w:shd w:val="clear" w:color="auto" w:fill="FFFFFF"/>
        <w:jc w:val="both"/>
        <w:rPr>
          <w:rFonts w:ascii="Calibri" w:eastAsia="Calibri" w:hAnsi="Calibri" w:cs="Calibri"/>
          <w:b/>
        </w:rPr>
      </w:pPr>
      <w:r>
        <w:rPr>
          <w:rFonts w:ascii="Calibri" w:eastAsia="Calibri" w:hAnsi="Calibri" w:cs="Calibri"/>
          <w:b/>
        </w:rPr>
        <w:t xml:space="preserve">SEUR </w:t>
      </w:r>
      <w:proofErr w:type="spellStart"/>
      <w:r>
        <w:rPr>
          <w:rFonts w:ascii="Calibri" w:eastAsia="Calibri" w:hAnsi="Calibri" w:cs="Calibri"/>
          <w:b/>
        </w:rPr>
        <w:t>Now</w:t>
      </w:r>
      <w:proofErr w:type="spellEnd"/>
      <w:r>
        <w:rPr>
          <w:rFonts w:ascii="Calibri" w:eastAsia="Calibri" w:hAnsi="Calibri" w:cs="Calibri"/>
          <w:b/>
        </w:rPr>
        <w:t>, la división con un porcentaje de efectividad en entregas del 99%</w:t>
      </w:r>
    </w:p>
    <w:p w14:paraId="65BDB26D" w14:textId="77777777" w:rsidR="00901C1D" w:rsidRDefault="00901C1D">
      <w:pPr>
        <w:shd w:val="clear" w:color="auto" w:fill="FFFFFF"/>
        <w:jc w:val="both"/>
        <w:rPr>
          <w:rFonts w:ascii="Calibri" w:eastAsia="Calibri" w:hAnsi="Calibri" w:cs="Calibri"/>
          <w:b/>
        </w:rPr>
      </w:pPr>
    </w:p>
    <w:p w14:paraId="3972FB3B" w14:textId="77777777" w:rsidR="00901C1D" w:rsidRDefault="00F344F7">
      <w:pPr>
        <w:shd w:val="clear" w:color="auto" w:fill="FFFFFF"/>
        <w:jc w:val="both"/>
        <w:rPr>
          <w:rFonts w:ascii="Calibri" w:eastAsia="Calibri" w:hAnsi="Calibri" w:cs="Calibri"/>
          <w:color w:val="0000FF"/>
          <w:u w:val="single"/>
        </w:rPr>
      </w:pPr>
      <w:r>
        <w:rPr>
          <w:rFonts w:ascii="Calibri" w:eastAsia="Calibri" w:hAnsi="Calibri" w:cs="Calibri"/>
        </w:rPr>
        <w:t xml:space="preserve">La división de entregas </w:t>
      </w:r>
      <w:proofErr w:type="spellStart"/>
      <w:r>
        <w:rPr>
          <w:rFonts w:ascii="Calibri" w:eastAsia="Calibri" w:hAnsi="Calibri" w:cs="Calibri"/>
        </w:rPr>
        <w:t>superurgentes</w:t>
      </w:r>
      <w:proofErr w:type="spellEnd"/>
      <w:r>
        <w:rPr>
          <w:rFonts w:ascii="Calibri" w:eastAsia="Calibri" w:hAnsi="Calibri" w:cs="Calibri"/>
        </w:rPr>
        <w:t xml:space="preserve"> y en franjas horarias de dos horas de lunes a viernes, SEUR </w:t>
      </w:r>
      <w:proofErr w:type="spellStart"/>
      <w:r>
        <w:rPr>
          <w:rFonts w:ascii="Calibri" w:eastAsia="Calibri" w:hAnsi="Calibri" w:cs="Calibri"/>
        </w:rPr>
        <w:t>Now</w:t>
      </w:r>
      <w:proofErr w:type="spellEnd"/>
      <w:r>
        <w:rPr>
          <w:rFonts w:ascii="Calibri" w:eastAsia="Calibri" w:hAnsi="Calibri" w:cs="Calibri"/>
        </w:rPr>
        <w:t xml:space="preserve">, seguirá encargándose de las entregas realizadas a través de </w:t>
      </w:r>
      <w:hyperlink r:id="rId10">
        <w:proofErr w:type="spellStart"/>
        <w:r>
          <w:rPr>
            <w:rFonts w:ascii="Calibri" w:eastAsia="Calibri" w:hAnsi="Calibri" w:cs="Calibri"/>
            <w:color w:val="0000FF"/>
            <w:u w:val="single"/>
          </w:rPr>
          <w:t>miSEUR</w:t>
        </w:r>
        <w:proofErr w:type="spellEnd"/>
        <w:r>
          <w:rPr>
            <w:rFonts w:ascii="Calibri" w:eastAsia="Calibri" w:hAnsi="Calibri" w:cs="Calibri"/>
            <w:color w:val="0000FF"/>
            <w:u w:val="single"/>
          </w:rPr>
          <w:t>+</w:t>
        </w:r>
      </w:hyperlink>
      <w:r>
        <w:rPr>
          <w:rFonts w:ascii="Calibri" w:eastAsia="Calibri" w:hAnsi="Calibri" w:cs="Calibri"/>
          <w:color w:val="0000FF"/>
          <w:u w:val="single"/>
        </w:rPr>
        <w:t xml:space="preserve">. </w:t>
      </w:r>
    </w:p>
    <w:p w14:paraId="0B1CD509" w14:textId="77777777" w:rsidR="00901C1D" w:rsidRDefault="00901C1D">
      <w:pPr>
        <w:shd w:val="clear" w:color="auto" w:fill="FFFFFF"/>
        <w:jc w:val="both"/>
        <w:rPr>
          <w:rFonts w:ascii="Calibri" w:eastAsia="Calibri" w:hAnsi="Calibri" w:cs="Calibri"/>
        </w:rPr>
      </w:pPr>
    </w:p>
    <w:p w14:paraId="6C25827F" w14:textId="77777777" w:rsidR="00901C1D" w:rsidRDefault="00F344F7">
      <w:pPr>
        <w:shd w:val="clear" w:color="auto" w:fill="FFFFFF"/>
        <w:jc w:val="both"/>
        <w:rPr>
          <w:rFonts w:ascii="Calibri" w:eastAsia="Calibri" w:hAnsi="Calibri" w:cs="Calibri"/>
        </w:rPr>
      </w:pPr>
      <w:r>
        <w:rPr>
          <w:rFonts w:ascii="Calibri" w:eastAsia="Calibri" w:hAnsi="Calibri" w:cs="Calibri"/>
        </w:rPr>
        <w:t xml:space="preserve">Una solución que en 2021 alcanzó un 99% de efectividad en las entregas, y que opera desde más de 30 </w:t>
      </w:r>
      <w:proofErr w:type="spellStart"/>
      <w:r>
        <w:rPr>
          <w:rFonts w:ascii="Calibri" w:eastAsia="Calibri" w:hAnsi="Calibri" w:cs="Calibri"/>
        </w:rPr>
        <w:t>hubs</w:t>
      </w:r>
      <w:proofErr w:type="spellEnd"/>
      <w:r>
        <w:rPr>
          <w:rFonts w:ascii="Calibri" w:eastAsia="Calibri" w:hAnsi="Calibri" w:cs="Calibri"/>
        </w:rPr>
        <w:t xml:space="preserve"> (propios y subcontratados) distribuidos en diferentes ciudades españolas como Madrid, Sevilla y Córdoba, entre otras.</w:t>
      </w:r>
    </w:p>
    <w:p w14:paraId="760C463B" w14:textId="77777777" w:rsidR="00901C1D" w:rsidRDefault="00901C1D">
      <w:pPr>
        <w:shd w:val="clear" w:color="auto" w:fill="FFFFFF"/>
        <w:jc w:val="both"/>
        <w:rPr>
          <w:rFonts w:ascii="Calibri" w:eastAsia="Calibri" w:hAnsi="Calibri" w:cs="Calibri"/>
        </w:rPr>
      </w:pPr>
    </w:p>
    <w:p w14:paraId="4FEF4EA0" w14:textId="77777777" w:rsidR="00901C1D" w:rsidRDefault="00F344F7">
      <w:pPr>
        <w:shd w:val="clear" w:color="auto" w:fill="FFFFFF"/>
        <w:jc w:val="both"/>
        <w:rPr>
          <w:rFonts w:ascii="Calibri" w:eastAsia="Calibri" w:hAnsi="Calibri" w:cs="Calibri"/>
        </w:rPr>
      </w:pPr>
      <w:r>
        <w:rPr>
          <w:rFonts w:ascii="Calibri" w:eastAsia="Calibri" w:hAnsi="Calibri" w:cs="Calibri"/>
        </w:rPr>
        <w:t xml:space="preserve">En este sentido, SEUR </w:t>
      </w:r>
      <w:proofErr w:type="spellStart"/>
      <w:r>
        <w:rPr>
          <w:rFonts w:ascii="Calibri" w:eastAsia="Calibri" w:hAnsi="Calibri" w:cs="Calibri"/>
        </w:rPr>
        <w:t>Now</w:t>
      </w:r>
      <w:proofErr w:type="spellEnd"/>
      <w:r>
        <w:rPr>
          <w:rFonts w:ascii="Calibri" w:eastAsia="Calibri" w:hAnsi="Calibri" w:cs="Calibri"/>
        </w:rPr>
        <w:t xml:space="preserve"> también es un estandarte dentro de la gran estrategia de sostenibilidad que despliega SEUR, la referencia en este ámbito dentro del sector de la logística y transporte. Y es que este servicio ya casi dispone del casi el 100% de su flota de cero o bajas emisiones, operando en las principales ciudades españolas como Madrid, Barcelona, Valencia, Pamplona, Coruña, Gijón, San Sebastián, Zaragoza, Vitoria, Málaga, Sevilla y Bilbao, con una previsión de ampliación a más ciudades del territorio nacional en un futuro próximo.</w:t>
      </w:r>
    </w:p>
    <w:p w14:paraId="2AA84072" w14:textId="77777777" w:rsidR="00901C1D" w:rsidRDefault="00901C1D">
      <w:pPr>
        <w:shd w:val="clear" w:color="auto" w:fill="FFFFFF"/>
        <w:jc w:val="both"/>
        <w:rPr>
          <w:rFonts w:ascii="Calibri" w:eastAsia="Calibri" w:hAnsi="Calibri" w:cs="Calibri"/>
        </w:rPr>
      </w:pPr>
    </w:p>
    <w:p w14:paraId="13BD139C" w14:textId="77777777" w:rsidR="00901C1D" w:rsidRDefault="00F344F7">
      <w:pPr>
        <w:shd w:val="clear" w:color="auto" w:fill="FFFFFF"/>
        <w:jc w:val="both"/>
        <w:rPr>
          <w:rFonts w:ascii="Calibri" w:eastAsia="Calibri" w:hAnsi="Calibri" w:cs="Calibri"/>
          <w:i/>
        </w:rPr>
      </w:pPr>
      <w:r>
        <w:rPr>
          <w:rFonts w:ascii="Calibri" w:eastAsia="Calibri" w:hAnsi="Calibri" w:cs="Calibri"/>
          <w:i/>
        </w:rPr>
        <w:t xml:space="preserve">Para suscribirse a este nuevo servicio visita </w:t>
      </w:r>
      <w:hyperlink r:id="rId11">
        <w:r>
          <w:rPr>
            <w:rFonts w:ascii="Calibri" w:eastAsia="Calibri" w:hAnsi="Calibri" w:cs="Calibri"/>
            <w:i/>
            <w:color w:val="0000FF"/>
            <w:u w:val="single"/>
          </w:rPr>
          <w:t>www.miseurplus.com</w:t>
        </w:r>
      </w:hyperlink>
      <w:r>
        <w:rPr>
          <w:rFonts w:ascii="Calibri" w:eastAsia="Calibri" w:hAnsi="Calibri" w:cs="Calibri"/>
          <w:i/>
        </w:rPr>
        <w:t>.</w:t>
      </w:r>
    </w:p>
    <w:p w14:paraId="57A5F201" w14:textId="77777777" w:rsidR="00901C1D" w:rsidRDefault="00901C1D">
      <w:pPr>
        <w:shd w:val="clear" w:color="auto" w:fill="FFFFFF"/>
        <w:jc w:val="both"/>
        <w:rPr>
          <w:rFonts w:ascii="Calibri" w:eastAsia="Calibri" w:hAnsi="Calibri" w:cs="Calibri"/>
        </w:rPr>
      </w:pPr>
    </w:p>
    <w:p w14:paraId="14420242" w14:textId="77777777" w:rsidR="00901C1D" w:rsidRDefault="00F344F7">
      <w:pPr>
        <w:pBdr>
          <w:top w:val="single" w:sz="4" w:space="1" w:color="000000"/>
          <w:left w:val="nil"/>
          <w:bottom w:val="nil"/>
          <w:right w:val="nil"/>
          <w:between w:val="nil"/>
        </w:pBdr>
        <w:jc w:val="both"/>
        <w:rPr>
          <w:rFonts w:ascii="Arial" w:eastAsia="Arial" w:hAnsi="Arial" w:cs="Arial"/>
          <w:b/>
          <w:color w:val="000000"/>
          <w:sz w:val="16"/>
          <w:szCs w:val="16"/>
          <w:u w:val="single"/>
        </w:rPr>
      </w:pPr>
      <w:r>
        <w:rPr>
          <w:rFonts w:ascii="Arial" w:eastAsia="Arial" w:hAnsi="Arial" w:cs="Arial"/>
          <w:b/>
          <w:color w:val="000000"/>
          <w:sz w:val="16"/>
          <w:szCs w:val="16"/>
          <w:u w:val="single"/>
        </w:rPr>
        <w:t xml:space="preserve">Acerca de SEUR </w:t>
      </w:r>
    </w:p>
    <w:p w14:paraId="435D550D" w14:textId="77777777" w:rsidR="00901C1D" w:rsidRDefault="00F344F7">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6E949A9A" w14:textId="77777777" w:rsidR="00901C1D" w:rsidRDefault="00F344F7">
      <w:pPr>
        <w:keepNext/>
        <w:keepLines/>
        <w:jc w:val="both"/>
        <w:rPr>
          <w:rFonts w:ascii="Arial" w:eastAsia="Arial" w:hAnsi="Arial" w:cs="Arial"/>
          <w:sz w:val="16"/>
          <w:szCs w:val="16"/>
        </w:rPr>
      </w:pPr>
      <w:r>
        <w:rPr>
          <w:rFonts w:ascii="Arial" w:eastAsia="Arial" w:hAnsi="Arial" w:cs="Arial"/>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55FBFFB4" w14:textId="77777777" w:rsidR="00901C1D" w:rsidRDefault="00901C1D">
      <w:pPr>
        <w:keepNext/>
        <w:keepLines/>
        <w:jc w:val="both"/>
        <w:rPr>
          <w:rFonts w:ascii="Arial" w:eastAsia="Arial" w:hAnsi="Arial" w:cs="Arial"/>
          <w:sz w:val="16"/>
          <w:szCs w:val="16"/>
        </w:rPr>
      </w:pPr>
    </w:p>
    <w:p w14:paraId="3F8D7CAD" w14:textId="77777777" w:rsidR="00901C1D" w:rsidRDefault="00F344F7">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5.000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31F4BBFC" w14:textId="77777777" w:rsidR="00901C1D" w:rsidRDefault="00F344F7">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14DC82CC" w14:textId="77777777" w:rsidR="00901C1D" w:rsidRDefault="00F344F7">
      <w:pPr>
        <w:spacing w:before="240" w:line="360" w:lineRule="auto"/>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6A929430" w14:textId="77777777" w:rsidR="00901C1D" w:rsidRDefault="004E59C1">
      <w:pPr>
        <w:spacing w:before="240" w:line="360" w:lineRule="auto"/>
        <w:jc w:val="both"/>
        <w:rPr>
          <w:rFonts w:ascii="Arial" w:eastAsia="Arial" w:hAnsi="Arial" w:cs="Arial"/>
          <w:b/>
          <w:color w:val="1155CC"/>
          <w:sz w:val="16"/>
          <w:szCs w:val="16"/>
          <w:u w:val="single"/>
        </w:rPr>
      </w:pPr>
      <w:hyperlink r:id="rId12" w:anchor="!/SEUR">
        <w:r w:rsidR="00F344F7">
          <w:rPr>
            <w:rFonts w:ascii="Arial" w:eastAsia="Arial" w:hAnsi="Arial" w:cs="Arial"/>
            <w:b/>
            <w:color w:val="1155CC"/>
            <w:sz w:val="16"/>
            <w:szCs w:val="16"/>
            <w:u w:val="single"/>
          </w:rPr>
          <w:t>https://twitter.com/SEUR</w:t>
        </w:r>
      </w:hyperlink>
    </w:p>
    <w:p w14:paraId="144BEB9A" w14:textId="77777777" w:rsidR="00901C1D" w:rsidRDefault="004E59C1">
      <w:pPr>
        <w:spacing w:before="240" w:line="360" w:lineRule="auto"/>
        <w:jc w:val="both"/>
        <w:rPr>
          <w:rFonts w:ascii="Arial" w:eastAsia="Arial" w:hAnsi="Arial" w:cs="Arial"/>
          <w:b/>
          <w:color w:val="1155CC"/>
          <w:sz w:val="16"/>
          <w:szCs w:val="16"/>
          <w:u w:val="single"/>
        </w:rPr>
      </w:pPr>
      <w:hyperlink r:id="rId13">
        <w:r w:rsidR="00F344F7">
          <w:rPr>
            <w:rFonts w:ascii="Arial" w:eastAsia="Arial" w:hAnsi="Arial" w:cs="Arial"/>
            <w:b/>
            <w:color w:val="1155CC"/>
            <w:sz w:val="16"/>
            <w:szCs w:val="16"/>
            <w:u w:val="single"/>
          </w:rPr>
          <w:t>http://www.linkedin.com/company/SEUR</w:t>
        </w:r>
      </w:hyperlink>
    </w:p>
    <w:p w14:paraId="3F9A3794" w14:textId="77777777" w:rsidR="00901C1D" w:rsidRDefault="004E59C1">
      <w:pPr>
        <w:spacing w:before="240" w:line="360" w:lineRule="auto"/>
        <w:jc w:val="both"/>
        <w:rPr>
          <w:rFonts w:ascii="Arial" w:eastAsia="Arial" w:hAnsi="Arial" w:cs="Arial"/>
          <w:b/>
          <w:color w:val="1155CC"/>
          <w:sz w:val="16"/>
          <w:szCs w:val="16"/>
          <w:u w:val="single"/>
        </w:rPr>
      </w:pPr>
      <w:hyperlink r:id="rId14">
        <w:r w:rsidR="00F344F7">
          <w:rPr>
            <w:rFonts w:ascii="Arial" w:eastAsia="Arial" w:hAnsi="Arial" w:cs="Arial"/>
            <w:b/>
            <w:color w:val="1155CC"/>
            <w:sz w:val="16"/>
            <w:szCs w:val="16"/>
            <w:u w:val="single"/>
          </w:rPr>
          <w:t>https://www.instagram.com/seur.es/</w:t>
        </w:r>
      </w:hyperlink>
    </w:p>
    <w:p w14:paraId="1A53114B" w14:textId="77777777" w:rsidR="00901C1D" w:rsidRDefault="00F344F7">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4"/>
        <w:tblW w:w="849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245"/>
        <w:gridCol w:w="4245"/>
      </w:tblGrid>
      <w:tr w:rsidR="00901C1D" w14:paraId="0DE90CB4"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B2CA1"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lastRenderedPageBreak/>
              <w:t>Eugenia Llorca/ Beatriz Molero</w:t>
            </w:r>
          </w:p>
          <w:p w14:paraId="307C1A25"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2403C872"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402D906F" w14:textId="77777777" w:rsidR="00901C1D" w:rsidRDefault="00901C1D">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0AD60E" w14:textId="77777777" w:rsidR="00901C1D" w:rsidRDefault="00F344F7">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DC2A7DC" w14:textId="77777777" w:rsidR="00901C1D" w:rsidRPr="00D95BF1" w:rsidRDefault="00F344F7">
            <w:pPr>
              <w:spacing w:before="240" w:line="276" w:lineRule="auto"/>
              <w:ind w:left="120"/>
              <w:jc w:val="both"/>
              <w:rPr>
                <w:rFonts w:ascii="Arial" w:eastAsia="Arial" w:hAnsi="Arial" w:cs="Arial"/>
                <w:b/>
                <w:sz w:val="16"/>
                <w:szCs w:val="16"/>
                <w:lang w:val="en-US"/>
              </w:rPr>
            </w:pPr>
            <w:r w:rsidRPr="00D95BF1">
              <w:rPr>
                <w:rFonts w:ascii="Arial" w:eastAsia="Arial" w:hAnsi="Arial" w:cs="Arial"/>
                <w:b/>
                <w:sz w:val="16"/>
                <w:szCs w:val="16"/>
                <w:lang w:val="en-US"/>
              </w:rPr>
              <w:t>TINKLE</w:t>
            </w:r>
          </w:p>
          <w:p w14:paraId="3FAE756B" w14:textId="77777777" w:rsidR="00901C1D" w:rsidRPr="00D95BF1" w:rsidRDefault="00F344F7">
            <w:pPr>
              <w:spacing w:before="240" w:line="276" w:lineRule="auto"/>
              <w:ind w:left="120"/>
              <w:jc w:val="both"/>
              <w:rPr>
                <w:rFonts w:ascii="Arial" w:eastAsia="Arial" w:hAnsi="Arial" w:cs="Arial"/>
                <w:b/>
                <w:sz w:val="16"/>
                <w:szCs w:val="16"/>
                <w:lang w:val="en-US"/>
              </w:rPr>
            </w:pPr>
            <w:r w:rsidRPr="00D95BF1">
              <w:rPr>
                <w:rFonts w:ascii="Arial" w:eastAsia="Arial" w:hAnsi="Arial" w:cs="Arial"/>
                <w:b/>
                <w:sz w:val="16"/>
                <w:szCs w:val="16"/>
                <w:lang w:val="en-US"/>
              </w:rPr>
              <w:t xml:space="preserve">91 702 10 10 </w:t>
            </w:r>
          </w:p>
          <w:p w14:paraId="22DB6330" w14:textId="77777777" w:rsidR="00901C1D" w:rsidRPr="00D95BF1" w:rsidRDefault="00F344F7">
            <w:pPr>
              <w:spacing w:before="240" w:line="276" w:lineRule="auto"/>
              <w:ind w:left="120"/>
              <w:jc w:val="both"/>
              <w:rPr>
                <w:rFonts w:ascii="Arial" w:eastAsia="Arial" w:hAnsi="Arial" w:cs="Arial"/>
                <w:b/>
                <w:color w:val="0563C1"/>
                <w:sz w:val="16"/>
                <w:szCs w:val="16"/>
                <w:lang w:val="en-US"/>
              </w:rPr>
            </w:pPr>
            <w:r w:rsidRPr="00D95BF1">
              <w:rPr>
                <w:rFonts w:ascii="Arial" w:eastAsia="Arial" w:hAnsi="Arial" w:cs="Arial"/>
                <w:b/>
                <w:color w:val="0563C1"/>
                <w:sz w:val="16"/>
                <w:szCs w:val="16"/>
                <w:lang w:val="en-US"/>
              </w:rPr>
              <w:t>ebarrera@tinkle.es</w:t>
            </w:r>
          </w:p>
          <w:p w14:paraId="5578EFB1" w14:textId="77777777" w:rsidR="00901C1D" w:rsidRPr="00D95BF1" w:rsidRDefault="00F344F7">
            <w:pPr>
              <w:spacing w:before="240" w:line="276" w:lineRule="auto"/>
              <w:ind w:left="120"/>
              <w:jc w:val="both"/>
              <w:rPr>
                <w:rFonts w:ascii="Arial" w:eastAsia="Arial" w:hAnsi="Arial" w:cs="Arial"/>
                <w:b/>
                <w:color w:val="0563C1"/>
                <w:sz w:val="16"/>
                <w:szCs w:val="16"/>
                <w:lang w:val="en-US"/>
              </w:rPr>
            </w:pPr>
            <w:r w:rsidRPr="00D95BF1">
              <w:rPr>
                <w:rFonts w:ascii="Arial" w:eastAsia="Arial" w:hAnsi="Arial" w:cs="Arial"/>
                <w:b/>
                <w:color w:val="0563C1"/>
                <w:sz w:val="16"/>
                <w:szCs w:val="16"/>
                <w:lang w:val="en-US"/>
              </w:rPr>
              <w:t>rsantiago@tinkle.es</w:t>
            </w:r>
          </w:p>
          <w:p w14:paraId="1B904F8A" w14:textId="77777777" w:rsidR="00901C1D" w:rsidRDefault="00F344F7">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0A482CBD" w14:textId="77777777" w:rsidR="00901C1D" w:rsidRDefault="00901C1D">
            <w:pPr>
              <w:spacing w:before="240" w:line="276" w:lineRule="auto"/>
              <w:ind w:left="120"/>
              <w:jc w:val="both"/>
              <w:rPr>
                <w:rFonts w:ascii="Arial" w:eastAsia="Arial" w:hAnsi="Arial" w:cs="Arial"/>
                <w:b/>
                <w:color w:val="0563C1"/>
                <w:sz w:val="16"/>
                <w:szCs w:val="16"/>
              </w:rPr>
            </w:pPr>
          </w:p>
        </w:tc>
      </w:tr>
    </w:tbl>
    <w:p w14:paraId="40991827" w14:textId="77777777" w:rsidR="00901C1D" w:rsidRDefault="00901C1D">
      <w:pPr>
        <w:pBdr>
          <w:top w:val="single" w:sz="4" w:space="1" w:color="000000"/>
        </w:pBdr>
        <w:spacing w:after="200" w:line="360" w:lineRule="auto"/>
        <w:ind w:right="-285"/>
        <w:jc w:val="both"/>
        <w:rPr>
          <w:rFonts w:ascii="Arial" w:eastAsia="Arial" w:hAnsi="Arial" w:cs="Arial"/>
          <w:sz w:val="16"/>
          <w:szCs w:val="16"/>
        </w:rPr>
      </w:pPr>
    </w:p>
    <w:p w14:paraId="4C4063F0" w14:textId="77777777" w:rsidR="00901C1D" w:rsidRDefault="00901C1D">
      <w:pPr>
        <w:jc w:val="both"/>
        <w:rPr>
          <w:rFonts w:ascii="Arial" w:eastAsia="Arial" w:hAnsi="Arial" w:cs="Arial"/>
          <w:sz w:val="20"/>
          <w:szCs w:val="20"/>
        </w:rPr>
      </w:pPr>
    </w:p>
    <w:p w14:paraId="5D46CADF" w14:textId="77777777" w:rsidR="00901C1D" w:rsidRDefault="00901C1D">
      <w:pPr>
        <w:rPr>
          <w:rFonts w:ascii="Arial" w:eastAsia="Arial" w:hAnsi="Arial" w:cs="Arial"/>
          <w:sz w:val="22"/>
          <w:szCs w:val="22"/>
        </w:rPr>
      </w:pPr>
    </w:p>
    <w:p w14:paraId="7FE1C14C" w14:textId="77777777" w:rsidR="00901C1D" w:rsidRDefault="00901C1D">
      <w:pPr>
        <w:jc w:val="both"/>
        <w:rPr>
          <w:rFonts w:ascii="Arial" w:eastAsia="Arial" w:hAnsi="Arial" w:cs="Arial"/>
          <w:sz w:val="22"/>
          <w:szCs w:val="22"/>
        </w:rPr>
      </w:pPr>
    </w:p>
    <w:p w14:paraId="12C17D38" w14:textId="77777777" w:rsidR="00901C1D" w:rsidRDefault="00901C1D">
      <w:pPr>
        <w:jc w:val="both"/>
        <w:rPr>
          <w:rFonts w:ascii="Arial" w:eastAsia="Arial" w:hAnsi="Arial" w:cs="Arial"/>
          <w:sz w:val="22"/>
          <w:szCs w:val="22"/>
        </w:rPr>
      </w:pPr>
    </w:p>
    <w:p w14:paraId="23ED8385" w14:textId="77777777" w:rsidR="00901C1D" w:rsidRDefault="00901C1D">
      <w:pPr>
        <w:jc w:val="both"/>
        <w:rPr>
          <w:rFonts w:ascii="Arial" w:eastAsia="Arial" w:hAnsi="Arial" w:cs="Arial"/>
          <w:sz w:val="22"/>
          <w:szCs w:val="22"/>
        </w:rPr>
      </w:pPr>
    </w:p>
    <w:p w14:paraId="69DB454E" w14:textId="77777777" w:rsidR="00901C1D" w:rsidRDefault="00901C1D">
      <w:pPr>
        <w:spacing w:after="200"/>
        <w:rPr>
          <w:rFonts w:ascii="Arial" w:eastAsia="Arial" w:hAnsi="Arial" w:cs="Arial"/>
          <w:color w:val="000000"/>
          <w:sz w:val="22"/>
          <w:szCs w:val="22"/>
        </w:rPr>
      </w:pPr>
    </w:p>
    <w:p w14:paraId="1BFE9FD3" w14:textId="77777777" w:rsidR="00901C1D" w:rsidRDefault="00901C1D">
      <w:pPr>
        <w:rPr>
          <w:rFonts w:ascii="Arial" w:eastAsia="Arial" w:hAnsi="Arial" w:cs="Arial"/>
          <w:sz w:val="20"/>
          <w:szCs w:val="20"/>
        </w:rPr>
      </w:pPr>
    </w:p>
    <w:sectPr w:rsidR="00901C1D">
      <w:head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C4938" w14:textId="77777777" w:rsidR="00F344F7" w:rsidRDefault="00F344F7">
      <w:r>
        <w:separator/>
      </w:r>
    </w:p>
  </w:endnote>
  <w:endnote w:type="continuationSeparator" w:id="0">
    <w:p w14:paraId="283CFB31" w14:textId="77777777" w:rsidR="00F344F7" w:rsidRDefault="00F34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CCDC30A-63CB-48BB-8C57-A4D6760F6A9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01AC521-C544-4E18-9189-A0392E421667}"/>
    <w:embedItalic r:id="rId3" w:fontKey="{9B4B5D69-E687-4D8B-AA26-E671BF5EA67D}"/>
  </w:font>
  <w:font w:name="Calibri">
    <w:panose1 w:val="020F0502020204030204"/>
    <w:charset w:val="00"/>
    <w:family w:val="swiss"/>
    <w:pitch w:val="variable"/>
    <w:sig w:usb0="E4002EFF" w:usb1="C200247B" w:usb2="00000009" w:usb3="00000000" w:csb0="000001FF" w:csb1="00000000"/>
    <w:embedRegular r:id="rId4" w:fontKey="{2B6F1524-8912-4E15-B07B-EC8536BA5D5F}"/>
    <w:embedBold r:id="rId5" w:fontKey="{AEE5358D-9597-4AAF-A064-E0C6AFEF7CC7}"/>
    <w:embedItalic r:id="rId6" w:fontKey="{6CF823A4-0810-40F1-B5C5-3087F0672AF8}"/>
  </w:font>
  <w:font w:name="Cambria">
    <w:panose1 w:val="02040503050406030204"/>
    <w:charset w:val="00"/>
    <w:family w:val="roman"/>
    <w:pitch w:val="variable"/>
    <w:sig w:usb0="E00006FF" w:usb1="420024FF" w:usb2="02000000" w:usb3="00000000" w:csb0="0000019F" w:csb1="00000000"/>
    <w:embedRegular r:id="rId7" w:fontKey="{F7C09A77-30B6-4101-BF01-8F6DA720C2B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D416E" w14:textId="77777777" w:rsidR="00F344F7" w:rsidRDefault="00F344F7">
      <w:r>
        <w:separator/>
      </w:r>
    </w:p>
  </w:footnote>
  <w:footnote w:type="continuationSeparator" w:id="0">
    <w:p w14:paraId="3AB44251" w14:textId="77777777" w:rsidR="00F344F7" w:rsidRDefault="00F34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435AC" w14:textId="77777777" w:rsidR="00901C1D" w:rsidRDefault="00F344F7">
    <w:pPr>
      <w:tabs>
        <w:tab w:val="center" w:pos="4252"/>
        <w:tab w:val="right" w:pos="8504"/>
      </w:tabs>
      <w:rPr>
        <w:color w:val="000000"/>
      </w:rPr>
    </w:pPr>
    <w:r>
      <w:t xml:space="preserve">                                                                                                              </w:t>
    </w:r>
    <w:r>
      <w:rPr>
        <w:noProof/>
      </w:rPr>
      <w:drawing>
        <wp:anchor distT="0" distB="0" distL="114300" distR="114300" simplePos="0" relativeHeight="251658240" behindDoc="0" locked="0" layoutInCell="1" hidden="0" allowOverlap="1" wp14:anchorId="1B23ABB8" wp14:editId="427F64A5">
          <wp:simplePos x="0" y="0"/>
          <wp:positionH relativeFrom="column">
            <wp:posOffset>8</wp:posOffset>
          </wp:positionH>
          <wp:positionV relativeFrom="paragraph">
            <wp:posOffset>-628</wp:posOffset>
          </wp:positionV>
          <wp:extent cx="1209675" cy="291465"/>
          <wp:effectExtent l="0" t="0" r="0" b="0"/>
          <wp:wrapNone/>
          <wp:docPr id="11"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C44EDA0" wp14:editId="6B5CEB3D">
          <wp:simplePos x="0" y="0"/>
          <wp:positionH relativeFrom="column">
            <wp:posOffset>4643755</wp:posOffset>
          </wp:positionH>
          <wp:positionV relativeFrom="paragraph">
            <wp:posOffset>-95876</wp:posOffset>
          </wp:positionV>
          <wp:extent cx="756285" cy="419100"/>
          <wp:effectExtent l="0" t="0" r="0" b="0"/>
          <wp:wrapSquare wrapText="bothSides" distT="114300" distB="114300" distL="114300" distR="114300"/>
          <wp:docPr id="12"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580BF986" w14:textId="77777777" w:rsidR="00901C1D" w:rsidRDefault="00901C1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BC732B"/>
    <w:multiLevelType w:val="multilevel"/>
    <w:tmpl w:val="12C6B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3445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1D"/>
    <w:rsid w:val="00055EEE"/>
    <w:rsid w:val="001B009F"/>
    <w:rsid w:val="002E3750"/>
    <w:rsid w:val="004E59C1"/>
    <w:rsid w:val="00901C1D"/>
    <w:rsid w:val="009A5628"/>
    <w:rsid w:val="00B449D6"/>
    <w:rsid w:val="00B94280"/>
    <w:rsid w:val="00D61505"/>
    <w:rsid w:val="00D95BF1"/>
    <w:rsid w:val="00F344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7265"/>
  <w15:docId w15:val="{8F8BDE87-AAB5-4F95-82D5-A364A289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863020"/>
    <w:rPr>
      <w:color w:val="0000FF" w:themeColor="hyperlink"/>
      <w:u w:val="single"/>
    </w:rPr>
  </w:style>
  <w:style w:type="character" w:styleId="Mencinsinresolver">
    <w:name w:val="Unresolved Mention"/>
    <w:basedOn w:val="Fuentedeprrafopredeter"/>
    <w:uiPriority w:val="99"/>
    <w:semiHidden/>
    <w:unhideWhenUsed/>
    <w:rsid w:val="00863020"/>
    <w:rPr>
      <w:color w:val="605E5C"/>
      <w:shd w:val="clear" w:color="auto" w:fill="E1DFDD"/>
    </w:rPr>
  </w:style>
  <w:style w:type="paragraph" w:styleId="NormalWeb">
    <w:name w:val="Normal (Web)"/>
    <w:basedOn w:val="Normal"/>
    <w:uiPriority w:val="99"/>
    <w:unhideWhenUsed/>
    <w:rsid w:val="00CC2C86"/>
    <w:pPr>
      <w:spacing w:before="100" w:beforeAutospacing="1" w:after="100" w:afterAutospacing="1"/>
    </w:pPr>
    <w:rPr>
      <w:rFonts w:ascii="Calibri" w:eastAsiaTheme="minorHAnsi" w:hAnsi="Calibri" w:cs="Calibri"/>
      <w:sz w:val="22"/>
      <w:szCs w:val="22"/>
    </w:rPr>
  </w:style>
  <w:style w:type="paragraph" w:styleId="Prrafodelista">
    <w:name w:val="List Paragraph"/>
    <w:basedOn w:val="Normal"/>
    <w:uiPriority w:val="34"/>
    <w:qFormat/>
    <w:rsid w:val="00754BBB"/>
    <w:pPr>
      <w:spacing w:line="276" w:lineRule="auto"/>
      <w:ind w:left="720"/>
      <w:contextualSpacing/>
    </w:pPr>
    <w:rPr>
      <w:rFonts w:ascii="Arial" w:eastAsia="Arial" w:hAnsi="Arial" w:cs="Arial"/>
      <w:sz w:val="22"/>
      <w:szCs w:val="22"/>
      <w:lang w:val="es"/>
    </w:r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paragraph" w:styleId="Revisin">
    <w:name w:val="Revision"/>
    <w:hidden/>
    <w:uiPriority w:val="99"/>
    <w:semiHidden/>
    <w:rsid w:val="00D11D61"/>
  </w:style>
  <w:style w:type="character" w:styleId="Refdecomentario">
    <w:name w:val="annotation reference"/>
    <w:basedOn w:val="Fuentedeprrafopredeter"/>
    <w:uiPriority w:val="99"/>
    <w:semiHidden/>
    <w:unhideWhenUsed/>
    <w:rsid w:val="00D11D61"/>
    <w:rPr>
      <w:sz w:val="16"/>
      <w:szCs w:val="16"/>
    </w:rPr>
  </w:style>
  <w:style w:type="paragraph" w:styleId="Textocomentario">
    <w:name w:val="annotation text"/>
    <w:basedOn w:val="Normal"/>
    <w:link w:val="TextocomentarioCar"/>
    <w:uiPriority w:val="99"/>
    <w:unhideWhenUsed/>
    <w:rsid w:val="00D11D61"/>
    <w:rPr>
      <w:sz w:val="20"/>
      <w:szCs w:val="20"/>
    </w:rPr>
  </w:style>
  <w:style w:type="character" w:customStyle="1" w:styleId="TextocomentarioCar">
    <w:name w:val="Texto comentario Car"/>
    <w:basedOn w:val="Fuentedeprrafopredeter"/>
    <w:link w:val="Textocomentario"/>
    <w:uiPriority w:val="99"/>
    <w:rsid w:val="00D11D61"/>
    <w:rPr>
      <w:sz w:val="20"/>
      <w:szCs w:val="20"/>
    </w:rPr>
  </w:style>
  <w:style w:type="paragraph" w:styleId="Asuntodelcomentario">
    <w:name w:val="annotation subject"/>
    <w:basedOn w:val="Textocomentario"/>
    <w:next w:val="Textocomentario"/>
    <w:link w:val="AsuntodelcomentarioCar"/>
    <w:uiPriority w:val="99"/>
    <w:semiHidden/>
    <w:unhideWhenUsed/>
    <w:rsid w:val="00D11D61"/>
    <w:rPr>
      <w:b/>
      <w:bCs/>
    </w:rPr>
  </w:style>
  <w:style w:type="character" w:customStyle="1" w:styleId="AsuntodelcomentarioCar">
    <w:name w:val="Asunto del comentario Car"/>
    <w:basedOn w:val="TextocomentarioCar"/>
    <w:link w:val="Asuntodelcomentario"/>
    <w:uiPriority w:val="99"/>
    <w:semiHidden/>
    <w:rsid w:val="00D11D61"/>
    <w:rPr>
      <w:b/>
      <w:bCs/>
      <w:sz w:val="20"/>
      <w:szCs w:val="20"/>
    </w:rPr>
  </w:style>
  <w:style w:type="table" w:customStyle="1" w:styleId="a3">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61497D"/>
    <w:rPr>
      <w:color w:val="800080" w:themeColor="followedHyperlink"/>
      <w:u w:val="single"/>
    </w:r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miseurplus.com/" TargetMode="External"/><Relationship Id="rId13" Type="http://schemas.openxmlformats.org/officeDocument/2006/relationships/hyperlink" Target="http://www.linkedin.com/company/SEU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seurplu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miseurplus.com/" TargetMode="External"/><Relationship Id="rId4" Type="http://schemas.openxmlformats.org/officeDocument/2006/relationships/settings" Target="settings.xml"/><Relationship Id="rId9" Type="http://schemas.openxmlformats.org/officeDocument/2006/relationships/hyperlink" Target="http://miseurplus.com/" TargetMode="External"/><Relationship Id="rId14" Type="http://schemas.openxmlformats.org/officeDocument/2006/relationships/hyperlink" Target="https://www.instagram.com/seu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5P6CpLFI3wrdZTw/9wEdsl4ig==">CgMxLjA4AHIhMWNzYnRVWGlVQ1JJeGk4SUVaNmRCUG9yR3FKZy1jMnla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873</Words>
  <Characters>4806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 Santiago</cp:lastModifiedBy>
  <cp:revision>3</cp:revision>
  <dcterms:created xsi:type="dcterms:W3CDTF">2024-07-09T10:09:00Z</dcterms:created>
  <dcterms:modified xsi:type="dcterms:W3CDTF">2024-07-09T10:14:00Z</dcterms:modified>
</cp:coreProperties>
</file>