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E0AF81" w14:textId="77777777" w:rsidR="00105F17" w:rsidRDefault="00105F17">
      <w:pPr>
        <w:rPr>
          <w:rFonts w:ascii="Arial" w:eastAsia="Arial" w:hAnsi="Arial" w:cs="Arial"/>
          <w:b/>
          <w:color w:val="000000"/>
          <w:sz w:val="32"/>
          <w:szCs w:val="32"/>
        </w:rPr>
      </w:pPr>
    </w:p>
    <w:p w14:paraId="2FB9F46E" w14:textId="77777777" w:rsidR="00105F17" w:rsidRDefault="00CC65E0">
      <w:pPr>
        <w:pBdr>
          <w:top w:val="nil"/>
          <w:left w:val="nil"/>
          <w:bottom w:val="nil"/>
          <w:right w:val="nil"/>
          <w:between w:val="nil"/>
        </w:pBdr>
        <w:jc w:val="center"/>
        <w:rPr>
          <w:rFonts w:ascii="Arial" w:eastAsia="Arial" w:hAnsi="Arial" w:cs="Arial"/>
          <w:b/>
          <w:sz w:val="32"/>
          <w:szCs w:val="32"/>
        </w:rPr>
      </w:pPr>
      <w:r>
        <w:rPr>
          <w:rFonts w:ascii="Arial" w:eastAsia="Arial" w:hAnsi="Arial" w:cs="Arial"/>
          <w:b/>
          <w:color w:val="000000"/>
          <w:sz w:val="32"/>
          <w:szCs w:val="32"/>
        </w:rPr>
        <w:t xml:space="preserve">SEUR consolida su liderazgo </w:t>
      </w:r>
      <w:r>
        <w:rPr>
          <w:rFonts w:ascii="Arial" w:eastAsia="Arial" w:hAnsi="Arial" w:cs="Arial"/>
          <w:b/>
          <w:sz w:val="32"/>
          <w:szCs w:val="32"/>
        </w:rPr>
        <w:t xml:space="preserve">en soluciones </w:t>
      </w:r>
      <w:proofErr w:type="spellStart"/>
      <w:r>
        <w:rPr>
          <w:rFonts w:ascii="Arial" w:eastAsia="Arial" w:hAnsi="Arial" w:cs="Arial"/>
          <w:b/>
          <w:sz w:val="32"/>
          <w:szCs w:val="32"/>
        </w:rPr>
        <w:t>Out</w:t>
      </w:r>
      <w:proofErr w:type="spellEnd"/>
      <w:r>
        <w:rPr>
          <w:rFonts w:ascii="Arial" w:eastAsia="Arial" w:hAnsi="Arial" w:cs="Arial"/>
          <w:b/>
          <w:sz w:val="32"/>
          <w:szCs w:val="32"/>
        </w:rPr>
        <w:t xml:space="preserve"> </w:t>
      </w:r>
      <w:proofErr w:type="spellStart"/>
      <w:r>
        <w:rPr>
          <w:rFonts w:ascii="Arial" w:eastAsia="Arial" w:hAnsi="Arial" w:cs="Arial"/>
          <w:b/>
          <w:sz w:val="32"/>
          <w:szCs w:val="32"/>
        </w:rPr>
        <w:t>Of</w:t>
      </w:r>
      <w:proofErr w:type="spellEnd"/>
      <w:r>
        <w:rPr>
          <w:rFonts w:ascii="Arial" w:eastAsia="Arial" w:hAnsi="Arial" w:cs="Arial"/>
          <w:b/>
          <w:sz w:val="32"/>
          <w:szCs w:val="32"/>
        </w:rPr>
        <w:t xml:space="preserve"> Home </w:t>
      </w:r>
      <w:r>
        <w:rPr>
          <w:rFonts w:ascii="Arial" w:eastAsia="Arial" w:hAnsi="Arial" w:cs="Arial"/>
          <w:b/>
          <w:color w:val="000000"/>
          <w:sz w:val="32"/>
          <w:szCs w:val="32"/>
        </w:rPr>
        <w:t>con un récord de 7.000 puntos de recogida</w:t>
      </w:r>
      <w:r>
        <w:rPr>
          <w:rFonts w:ascii="Arial" w:eastAsia="Arial" w:hAnsi="Arial" w:cs="Arial"/>
          <w:b/>
          <w:sz w:val="32"/>
          <w:szCs w:val="32"/>
        </w:rPr>
        <w:t xml:space="preserve"> </w:t>
      </w:r>
    </w:p>
    <w:p w14:paraId="0BE2F083" w14:textId="77777777" w:rsidR="00105F17" w:rsidRDefault="00105F17">
      <w:pPr>
        <w:pBdr>
          <w:top w:val="nil"/>
          <w:left w:val="nil"/>
          <w:bottom w:val="nil"/>
          <w:right w:val="nil"/>
          <w:between w:val="nil"/>
        </w:pBdr>
        <w:rPr>
          <w:rFonts w:ascii="Arial" w:eastAsia="Arial" w:hAnsi="Arial" w:cs="Arial"/>
          <w:b/>
          <w:color w:val="000000"/>
          <w:sz w:val="32"/>
          <w:szCs w:val="32"/>
        </w:rPr>
      </w:pPr>
    </w:p>
    <w:p w14:paraId="1C318F2F" w14:textId="77777777" w:rsidR="00105F17" w:rsidRDefault="00CC65E0">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 xml:space="preserve">La compañía continúa expandiendo su red </w:t>
      </w:r>
      <w:r>
        <w:rPr>
          <w:rFonts w:ascii="Arial" w:eastAsia="Arial" w:hAnsi="Arial" w:cs="Arial"/>
          <w:sz w:val="22"/>
          <w:szCs w:val="22"/>
        </w:rPr>
        <w:t>Pickup, en el que se incluyen tiendas de conveniencia y taquillas inteligentes, para dar solución a las necesidades de sus clientes que no se encuentran en su domicilio en el momento de la entrega</w:t>
      </w:r>
    </w:p>
    <w:p w14:paraId="344EBD64" w14:textId="77777777" w:rsidR="00105F17" w:rsidRDefault="00105F17">
      <w:pPr>
        <w:pBdr>
          <w:top w:val="nil"/>
          <w:left w:val="nil"/>
          <w:bottom w:val="nil"/>
          <w:right w:val="nil"/>
          <w:between w:val="nil"/>
        </w:pBdr>
        <w:ind w:left="1440"/>
        <w:jc w:val="both"/>
        <w:rPr>
          <w:rFonts w:ascii="Arial" w:eastAsia="Arial" w:hAnsi="Arial" w:cs="Arial"/>
          <w:color w:val="000000"/>
          <w:sz w:val="22"/>
          <w:szCs w:val="22"/>
        </w:rPr>
      </w:pPr>
    </w:p>
    <w:p w14:paraId="4BC46B76" w14:textId="77777777" w:rsidR="00105F17" w:rsidRDefault="00CC65E0">
      <w:pPr>
        <w:numPr>
          <w:ilvl w:val="0"/>
          <w:numId w:val="1"/>
        </w:numPr>
        <w:pBdr>
          <w:top w:val="nil"/>
          <w:left w:val="nil"/>
          <w:bottom w:val="nil"/>
          <w:right w:val="nil"/>
          <w:between w:val="nil"/>
        </w:pBdr>
        <w:ind w:left="708"/>
        <w:jc w:val="both"/>
        <w:rPr>
          <w:color w:val="000000"/>
          <w:sz w:val="22"/>
          <w:szCs w:val="22"/>
        </w:rPr>
      </w:pPr>
      <w:r>
        <w:rPr>
          <w:rFonts w:ascii="Arial" w:eastAsia="Arial" w:hAnsi="Arial" w:cs="Arial"/>
          <w:sz w:val="22"/>
          <w:szCs w:val="22"/>
        </w:rPr>
        <w:t>Se trata de la red más extensa de puntos de España y SEUR tiene previsto alcanzar los 8.000 a finales de este año</w:t>
      </w:r>
    </w:p>
    <w:p w14:paraId="495B684E" w14:textId="77777777" w:rsidR="00105F17" w:rsidRDefault="00105F17">
      <w:pPr>
        <w:pBdr>
          <w:top w:val="nil"/>
          <w:left w:val="nil"/>
          <w:bottom w:val="nil"/>
          <w:right w:val="nil"/>
          <w:between w:val="nil"/>
        </w:pBdr>
        <w:ind w:left="1440"/>
        <w:rPr>
          <w:rFonts w:ascii="Arial" w:eastAsia="Arial" w:hAnsi="Arial" w:cs="Arial"/>
          <w:color w:val="000000"/>
          <w:sz w:val="22"/>
          <w:szCs w:val="22"/>
        </w:rPr>
      </w:pPr>
    </w:p>
    <w:p w14:paraId="52BD5B64" w14:textId="77777777" w:rsidR="00105F17" w:rsidRDefault="00105F17">
      <w:pPr>
        <w:pBdr>
          <w:top w:val="nil"/>
          <w:left w:val="nil"/>
          <w:bottom w:val="nil"/>
          <w:right w:val="nil"/>
          <w:between w:val="nil"/>
        </w:pBdr>
        <w:ind w:left="1440"/>
        <w:rPr>
          <w:rFonts w:ascii="Arial" w:eastAsia="Arial" w:hAnsi="Arial" w:cs="Arial"/>
          <w:color w:val="000000"/>
          <w:sz w:val="22"/>
          <w:szCs w:val="22"/>
        </w:rPr>
      </w:pPr>
    </w:p>
    <w:p w14:paraId="4567EA1D" w14:textId="39E11F5A" w:rsidR="00105F17" w:rsidRDefault="00CC65E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 xml:space="preserve">Madrid, </w:t>
      </w:r>
      <w:r w:rsidR="008D70FB">
        <w:rPr>
          <w:rFonts w:ascii="Arial" w:eastAsia="Arial" w:hAnsi="Arial" w:cs="Arial"/>
          <w:b/>
          <w:color w:val="000000"/>
          <w:sz w:val="22"/>
          <w:szCs w:val="22"/>
        </w:rPr>
        <w:t>20</w:t>
      </w:r>
      <w:r>
        <w:rPr>
          <w:rFonts w:ascii="Arial" w:eastAsia="Arial" w:hAnsi="Arial" w:cs="Arial"/>
          <w:b/>
          <w:color w:val="000000"/>
          <w:sz w:val="22"/>
          <w:szCs w:val="22"/>
        </w:rPr>
        <w:t xml:space="preserve"> de junio de 2024.</w:t>
      </w:r>
      <w:r>
        <w:rPr>
          <w:rFonts w:ascii="Arial" w:eastAsia="Arial" w:hAnsi="Arial" w:cs="Arial"/>
          <w:color w:val="000000"/>
          <w:sz w:val="22"/>
          <w:szCs w:val="22"/>
        </w:rPr>
        <w:t xml:space="preserve"> SEUR, la compañía líder en transporte urgente en España, ha superado los 7.000 puntos Pickup activos distribuidos por todo el territorio nacional. Dentro de esta red, se incluyen 1.000 </w:t>
      </w:r>
      <w:proofErr w:type="spellStart"/>
      <w:r>
        <w:rPr>
          <w:rFonts w:ascii="Arial" w:eastAsia="Arial" w:hAnsi="Arial" w:cs="Arial"/>
          <w:color w:val="000000"/>
          <w:sz w:val="22"/>
          <w:szCs w:val="22"/>
        </w:rPr>
        <w:t>lockers</w:t>
      </w:r>
      <w:proofErr w:type="spellEnd"/>
      <w:r>
        <w:rPr>
          <w:rFonts w:ascii="Arial" w:eastAsia="Arial" w:hAnsi="Arial" w:cs="Arial"/>
          <w:color w:val="000000"/>
          <w:sz w:val="22"/>
          <w:szCs w:val="22"/>
        </w:rPr>
        <w:t xml:space="preserve">, o taquillas inteligentes, que facilitan una recogida más flexible y accesible para los clientes. Este hito no solo subraya el liderazgo de SEUR en el sector, sino que también refleja su firme compromiso con la innovación y la sostenibilidad. </w:t>
      </w:r>
    </w:p>
    <w:p w14:paraId="3E8D2BC2" w14:textId="77777777" w:rsidR="00105F17" w:rsidRDefault="00105F17">
      <w:pPr>
        <w:pBdr>
          <w:top w:val="nil"/>
          <w:left w:val="nil"/>
          <w:bottom w:val="nil"/>
          <w:right w:val="nil"/>
          <w:between w:val="nil"/>
        </w:pBdr>
        <w:jc w:val="both"/>
        <w:rPr>
          <w:rFonts w:ascii="Arial" w:eastAsia="Arial" w:hAnsi="Arial" w:cs="Arial"/>
          <w:color w:val="000000"/>
          <w:sz w:val="22"/>
          <w:szCs w:val="22"/>
        </w:rPr>
      </w:pPr>
    </w:p>
    <w:p w14:paraId="48D4876B" w14:textId="77777777" w:rsidR="00105F17" w:rsidRDefault="00CC65E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su enfoque estratégico, SEUR ha situado a las soluciones </w:t>
      </w:r>
      <w:proofErr w:type="spellStart"/>
      <w:r>
        <w:rPr>
          <w:rFonts w:ascii="Arial" w:eastAsia="Arial" w:hAnsi="Arial" w:cs="Arial"/>
          <w:color w:val="000000"/>
          <w:sz w:val="22"/>
          <w:szCs w:val="22"/>
        </w:rPr>
        <w:t>Out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of</w:t>
      </w:r>
      <w:proofErr w:type="spellEnd"/>
      <w:r>
        <w:rPr>
          <w:rFonts w:ascii="Arial" w:eastAsia="Arial" w:hAnsi="Arial" w:cs="Arial"/>
          <w:color w:val="000000"/>
          <w:sz w:val="22"/>
          <w:szCs w:val="22"/>
        </w:rPr>
        <w:t xml:space="preserve"> Home (OOH) como uno de sus ejes de crecimiento. El incremento en el uso de estas modalidades de entrega ha quedado patente en los resultados de la última edición del estudio E-</w:t>
      </w:r>
      <w:proofErr w:type="spellStart"/>
      <w:r>
        <w:rPr>
          <w:rFonts w:ascii="Arial" w:eastAsia="Arial" w:hAnsi="Arial" w:cs="Arial"/>
          <w:color w:val="000000"/>
          <w:sz w:val="22"/>
          <w:szCs w:val="22"/>
        </w:rPr>
        <w:t>shopper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Barometer</w:t>
      </w:r>
      <w:proofErr w:type="spellEnd"/>
      <w:r>
        <w:rPr>
          <w:rFonts w:ascii="Arial" w:eastAsia="Arial" w:hAnsi="Arial" w:cs="Arial"/>
          <w:color w:val="000000"/>
          <w:sz w:val="22"/>
          <w:szCs w:val="22"/>
        </w:rPr>
        <w:t xml:space="preserve"> realizado por SEUR sobre los hábitos de compra de los </w:t>
      </w:r>
      <w:proofErr w:type="spellStart"/>
      <w:r>
        <w:rPr>
          <w:rFonts w:ascii="Arial" w:eastAsia="Arial" w:hAnsi="Arial" w:cs="Arial"/>
          <w:color w:val="000000"/>
          <w:sz w:val="22"/>
          <w:szCs w:val="22"/>
        </w:rPr>
        <w:t>e.shopper</w:t>
      </w:r>
      <w:proofErr w:type="spellEnd"/>
      <w:r>
        <w:rPr>
          <w:rFonts w:ascii="Arial" w:eastAsia="Arial" w:hAnsi="Arial" w:cs="Arial"/>
          <w:color w:val="000000"/>
          <w:sz w:val="22"/>
          <w:szCs w:val="22"/>
        </w:rPr>
        <w:t xml:space="preserve"> europeos. Según este análisis, la opción de recogida en </w:t>
      </w:r>
      <w:proofErr w:type="spellStart"/>
      <w:r>
        <w:rPr>
          <w:rFonts w:ascii="Arial" w:eastAsia="Arial" w:hAnsi="Arial" w:cs="Arial"/>
          <w:color w:val="000000"/>
          <w:sz w:val="22"/>
          <w:szCs w:val="22"/>
        </w:rPr>
        <w:t>lockers</w:t>
      </w:r>
      <w:proofErr w:type="spellEnd"/>
      <w:r>
        <w:rPr>
          <w:rFonts w:ascii="Arial" w:eastAsia="Arial" w:hAnsi="Arial" w:cs="Arial"/>
          <w:color w:val="000000"/>
          <w:sz w:val="22"/>
          <w:szCs w:val="22"/>
        </w:rPr>
        <w:t xml:space="preserve"> se posiciona de nuevo entre las preferencias principales de entrega, junto con las entregas a domicilio y en tiendas de conveniencia, reflejando así una tendencia al alza entre las preferencias de los consumidores.</w:t>
      </w:r>
    </w:p>
    <w:p w14:paraId="1C5BFAD3" w14:textId="77777777" w:rsidR="00105F17" w:rsidRDefault="00105F17">
      <w:pPr>
        <w:pBdr>
          <w:top w:val="nil"/>
          <w:left w:val="nil"/>
          <w:bottom w:val="nil"/>
          <w:right w:val="nil"/>
          <w:between w:val="nil"/>
        </w:pBdr>
        <w:jc w:val="both"/>
        <w:rPr>
          <w:rFonts w:ascii="Arial" w:eastAsia="Arial" w:hAnsi="Arial" w:cs="Arial"/>
          <w:color w:val="000000"/>
          <w:sz w:val="22"/>
          <w:szCs w:val="22"/>
        </w:rPr>
      </w:pPr>
    </w:p>
    <w:p w14:paraId="1925041B" w14:textId="60D2C387" w:rsidR="00DB6327" w:rsidRPr="0071274F" w:rsidRDefault="00CC65E0" w:rsidP="00DB632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red Pickup de SEUR desempeña un papel crucial en la adaptación a los estilos de vida actuales. Estos puntos de recogida, ubicados estratégicamente y con amplitud de horarios, ofrecen una solución conveniente para clientes con agendas saturadas, proporcionando la flexibilidad de recoger sus paquetes en el momento que mejor se adapte a sus necesidades. </w:t>
      </w:r>
      <w:r w:rsidR="00DB6327" w:rsidRPr="000510EE">
        <w:rPr>
          <w:rFonts w:ascii="Arial" w:eastAsia="Arial" w:hAnsi="Arial" w:cs="Arial"/>
          <w:color w:val="000000"/>
          <w:sz w:val="22"/>
          <w:szCs w:val="22"/>
        </w:rPr>
        <w:t>En este contexto, la red Pickup ha permitido reducir las emisiones de CO2 en un 63% asociadas a los servicios de última milla, tales como el comercio electrónico</w:t>
      </w:r>
      <w:r w:rsidR="00DB6327">
        <w:rPr>
          <w:rFonts w:ascii="Arial" w:eastAsia="Arial" w:hAnsi="Arial" w:cs="Arial"/>
          <w:color w:val="000000"/>
          <w:sz w:val="22"/>
          <w:szCs w:val="22"/>
        </w:rPr>
        <w:t xml:space="preserve">. </w:t>
      </w:r>
    </w:p>
    <w:p w14:paraId="0FB23A29" w14:textId="3C1B37C8" w:rsidR="00105F17" w:rsidRDefault="00105F17">
      <w:pPr>
        <w:pBdr>
          <w:top w:val="nil"/>
          <w:left w:val="nil"/>
          <w:bottom w:val="nil"/>
          <w:right w:val="nil"/>
          <w:between w:val="nil"/>
        </w:pBdr>
        <w:jc w:val="both"/>
        <w:rPr>
          <w:rFonts w:ascii="Arial" w:eastAsia="Arial" w:hAnsi="Arial" w:cs="Arial"/>
          <w:color w:val="000000"/>
          <w:sz w:val="22"/>
          <w:szCs w:val="22"/>
        </w:rPr>
      </w:pPr>
    </w:p>
    <w:p w14:paraId="436DF1A3" w14:textId="77777777" w:rsidR="00105F17" w:rsidRDefault="00105F17">
      <w:pPr>
        <w:pBdr>
          <w:top w:val="nil"/>
          <w:left w:val="nil"/>
          <w:bottom w:val="nil"/>
          <w:right w:val="nil"/>
          <w:between w:val="nil"/>
        </w:pBdr>
        <w:jc w:val="both"/>
        <w:rPr>
          <w:rFonts w:ascii="Arial" w:eastAsia="Arial" w:hAnsi="Arial" w:cs="Arial"/>
          <w:sz w:val="22"/>
          <w:szCs w:val="22"/>
        </w:rPr>
      </w:pPr>
    </w:p>
    <w:p w14:paraId="6BDBE3A3" w14:textId="77777777" w:rsidR="00105F17" w:rsidRDefault="00CC65E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palabras de </w:t>
      </w:r>
      <w:r>
        <w:rPr>
          <w:rFonts w:ascii="Arial" w:eastAsia="Arial" w:hAnsi="Arial" w:cs="Arial"/>
          <w:sz w:val="22"/>
          <w:szCs w:val="22"/>
        </w:rPr>
        <w:t>Enrique Sánchez</w:t>
      </w:r>
      <w:r>
        <w:rPr>
          <w:rFonts w:ascii="Arial" w:eastAsia="Arial" w:hAnsi="Arial" w:cs="Arial"/>
          <w:color w:val="000000"/>
          <w:sz w:val="22"/>
          <w:szCs w:val="22"/>
        </w:rPr>
        <w:t xml:space="preserve">, </w:t>
      </w:r>
      <w:r>
        <w:rPr>
          <w:rFonts w:ascii="Arial" w:eastAsia="Arial" w:hAnsi="Arial" w:cs="Arial"/>
          <w:sz w:val="22"/>
          <w:szCs w:val="22"/>
        </w:rPr>
        <w:t>Director de Nuevos Negocios y Diversificación</w:t>
      </w:r>
      <w:r>
        <w:rPr>
          <w:rFonts w:ascii="Arial" w:eastAsia="Arial" w:hAnsi="Arial" w:cs="Arial"/>
          <w:color w:val="000000"/>
          <w:sz w:val="22"/>
          <w:szCs w:val="22"/>
        </w:rPr>
        <w:t xml:space="preserve"> de SEUR: "Alcanzar los 7.000 puntos en nuestra red Pickup marca un paso crucial en nuestro camino hacia un servicio más sostenible y conveniente para los nuevos estilos de vida. Este logro refleja nuestro compromiso inquebrantable con la innovación y la excelencia en la entrega, asegurando que SEUR continúa liderando el camino en soluciones </w:t>
      </w:r>
      <w:r>
        <w:rPr>
          <w:rFonts w:ascii="Arial" w:eastAsia="Arial" w:hAnsi="Arial" w:cs="Arial"/>
          <w:sz w:val="22"/>
          <w:szCs w:val="22"/>
        </w:rPr>
        <w:t xml:space="preserve">de transporte </w:t>
      </w:r>
      <w:r>
        <w:rPr>
          <w:rFonts w:ascii="Arial" w:eastAsia="Arial" w:hAnsi="Arial" w:cs="Arial"/>
          <w:color w:val="000000"/>
          <w:sz w:val="22"/>
          <w:szCs w:val="22"/>
        </w:rPr>
        <w:t>que respetan tanto las necesidades de nuestros clientes como el medio ambiente. En SEUR, nuestra cultura corporativa pone en el centro al cliente, a través de la personalización de los servicios, la transparencia en las operaciones y la simplificación de los procesos como elementos clave.".</w:t>
      </w:r>
    </w:p>
    <w:p w14:paraId="6DB8D3DB" w14:textId="77777777" w:rsidR="00105F17" w:rsidRDefault="00105F17">
      <w:pPr>
        <w:pBdr>
          <w:top w:val="nil"/>
          <w:left w:val="nil"/>
          <w:bottom w:val="nil"/>
          <w:right w:val="nil"/>
          <w:between w:val="nil"/>
        </w:pBdr>
        <w:jc w:val="both"/>
        <w:rPr>
          <w:rFonts w:ascii="Arial" w:eastAsia="Arial" w:hAnsi="Arial" w:cs="Arial"/>
          <w:color w:val="000000"/>
          <w:sz w:val="22"/>
          <w:szCs w:val="22"/>
        </w:rPr>
      </w:pPr>
    </w:p>
    <w:p w14:paraId="66A46B46" w14:textId="77777777" w:rsidR="00105F17" w:rsidRDefault="00CC65E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El mapa de la red Pick</w:t>
      </w:r>
      <w:r>
        <w:rPr>
          <w:rFonts w:ascii="Arial" w:eastAsia="Arial" w:hAnsi="Arial" w:cs="Arial"/>
          <w:b/>
          <w:sz w:val="22"/>
          <w:szCs w:val="22"/>
        </w:rPr>
        <w:t>u</w:t>
      </w:r>
      <w:r>
        <w:rPr>
          <w:rFonts w:ascii="Arial" w:eastAsia="Arial" w:hAnsi="Arial" w:cs="Arial"/>
          <w:b/>
          <w:color w:val="000000"/>
          <w:sz w:val="22"/>
          <w:szCs w:val="22"/>
        </w:rPr>
        <w:t>p de SEUR</w:t>
      </w:r>
    </w:p>
    <w:p w14:paraId="4CB439DD" w14:textId="77777777" w:rsidR="00105F17" w:rsidRDefault="00105F17">
      <w:pPr>
        <w:pBdr>
          <w:top w:val="nil"/>
          <w:left w:val="nil"/>
          <w:bottom w:val="nil"/>
          <w:right w:val="nil"/>
          <w:between w:val="nil"/>
        </w:pBdr>
        <w:jc w:val="both"/>
        <w:rPr>
          <w:rFonts w:ascii="Arial" w:eastAsia="Arial" w:hAnsi="Arial" w:cs="Arial"/>
          <w:b/>
          <w:sz w:val="22"/>
          <w:szCs w:val="22"/>
        </w:rPr>
      </w:pPr>
    </w:p>
    <w:p w14:paraId="391CC088" w14:textId="77777777" w:rsidR="00105F17" w:rsidRDefault="00CC65E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2023,</w:t>
      </w:r>
      <w:r>
        <w:rPr>
          <w:rFonts w:ascii="Arial" w:eastAsia="Arial" w:hAnsi="Arial" w:cs="Arial"/>
          <w:sz w:val="22"/>
          <w:szCs w:val="22"/>
        </w:rPr>
        <w:t xml:space="preserve"> </w:t>
      </w:r>
      <w:r>
        <w:rPr>
          <w:rFonts w:ascii="Arial" w:eastAsia="Arial" w:hAnsi="Arial" w:cs="Arial"/>
          <w:color w:val="000000"/>
          <w:sz w:val="22"/>
          <w:szCs w:val="22"/>
        </w:rPr>
        <w:t xml:space="preserve">SEUR logró un hito sin precedentes al realizar </w:t>
      </w:r>
      <w:r>
        <w:rPr>
          <w:rFonts w:ascii="Arial" w:eastAsia="Arial" w:hAnsi="Arial" w:cs="Arial"/>
          <w:sz w:val="22"/>
          <w:szCs w:val="22"/>
        </w:rPr>
        <w:t>14</w:t>
      </w:r>
      <w:r>
        <w:rPr>
          <w:rFonts w:ascii="Arial" w:eastAsia="Arial" w:hAnsi="Arial" w:cs="Arial"/>
          <w:color w:val="000000"/>
          <w:sz w:val="22"/>
          <w:szCs w:val="22"/>
        </w:rPr>
        <w:t xml:space="preserve"> millones de envíos mediante su red SEUR Pickup. En su hoja de ruta, la compañía tiene como objetivo ampliar esta red hasta superar los 8.000 puntos para </w:t>
      </w:r>
      <w:r>
        <w:rPr>
          <w:rFonts w:ascii="Arial" w:eastAsia="Arial" w:hAnsi="Arial" w:cs="Arial"/>
          <w:sz w:val="22"/>
          <w:szCs w:val="22"/>
        </w:rPr>
        <w:t>finales de 2024</w:t>
      </w:r>
      <w:r>
        <w:rPr>
          <w:rFonts w:ascii="Arial" w:eastAsia="Arial" w:hAnsi="Arial" w:cs="Arial"/>
          <w:color w:val="000000"/>
          <w:sz w:val="22"/>
          <w:szCs w:val="22"/>
        </w:rPr>
        <w:t xml:space="preserve">, incluyendo 1.500 </w:t>
      </w:r>
      <w:proofErr w:type="spellStart"/>
      <w:r>
        <w:rPr>
          <w:rFonts w:ascii="Arial" w:eastAsia="Arial" w:hAnsi="Arial" w:cs="Arial"/>
          <w:color w:val="000000"/>
          <w:sz w:val="22"/>
          <w:szCs w:val="22"/>
        </w:rPr>
        <w:t>lockers</w:t>
      </w:r>
      <w:proofErr w:type="spellEnd"/>
      <w:r>
        <w:rPr>
          <w:rFonts w:ascii="Arial" w:eastAsia="Arial" w:hAnsi="Arial" w:cs="Arial"/>
          <w:color w:val="000000"/>
          <w:sz w:val="22"/>
          <w:szCs w:val="22"/>
        </w:rPr>
        <w:t xml:space="preserve"> repartidos por toda España. Esta expansión no solo atiende al aumento de la demanda </w:t>
      </w:r>
      <w:r>
        <w:rPr>
          <w:rFonts w:ascii="Arial" w:eastAsia="Arial" w:hAnsi="Arial" w:cs="Arial"/>
          <w:color w:val="000000"/>
          <w:sz w:val="22"/>
          <w:szCs w:val="22"/>
        </w:rPr>
        <w:lastRenderedPageBreak/>
        <w:t xml:space="preserve">por parte de los consumidores, sino que también forma parte de la estrategia de SEUR para mantenerse como líder en reparto sostenible. Esta versatilidad es particularmente beneficiosa en períodos de elevado volumen de envíos, como las próximas rebajas de verano, asegurando que las entregas se alineen con las necesidades específicas de cada cliente. </w:t>
      </w:r>
    </w:p>
    <w:p w14:paraId="1F12F4CE" w14:textId="77777777" w:rsidR="00105F17" w:rsidRDefault="00105F17">
      <w:pPr>
        <w:pBdr>
          <w:top w:val="nil"/>
          <w:left w:val="nil"/>
          <w:bottom w:val="nil"/>
          <w:right w:val="nil"/>
          <w:between w:val="nil"/>
        </w:pBdr>
        <w:jc w:val="both"/>
        <w:rPr>
          <w:rFonts w:ascii="Arial" w:eastAsia="Arial" w:hAnsi="Arial" w:cs="Arial"/>
          <w:sz w:val="22"/>
          <w:szCs w:val="22"/>
        </w:rPr>
      </w:pPr>
    </w:p>
    <w:p w14:paraId="35463CAE" w14:textId="77777777" w:rsidR="00105F17" w:rsidRDefault="00CC65E0">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 xml:space="preserve">Una estrategia integral en toda Europa </w:t>
      </w:r>
    </w:p>
    <w:p w14:paraId="6292C1BD" w14:textId="77777777" w:rsidR="00105F17" w:rsidRDefault="00105F17">
      <w:pPr>
        <w:pBdr>
          <w:top w:val="nil"/>
          <w:left w:val="nil"/>
          <w:bottom w:val="nil"/>
          <w:right w:val="nil"/>
          <w:between w:val="nil"/>
        </w:pBdr>
        <w:jc w:val="both"/>
        <w:rPr>
          <w:rFonts w:ascii="Arial" w:eastAsia="Arial" w:hAnsi="Arial" w:cs="Arial"/>
          <w:sz w:val="22"/>
          <w:szCs w:val="22"/>
        </w:rPr>
      </w:pPr>
    </w:p>
    <w:p w14:paraId="331F6A65" w14:textId="77777777" w:rsidR="00105F17" w:rsidRDefault="00CC65E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Las soluciones </w:t>
      </w:r>
      <w:proofErr w:type="spellStart"/>
      <w:r>
        <w:rPr>
          <w:rFonts w:ascii="Arial" w:eastAsia="Arial" w:hAnsi="Arial" w:cs="Arial"/>
          <w:sz w:val="22"/>
          <w:szCs w:val="22"/>
        </w:rPr>
        <w:t>Out</w:t>
      </w:r>
      <w:proofErr w:type="spellEnd"/>
      <w:r>
        <w:rPr>
          <w:rFonts w:ascii="Arial" w:eastAsia="Arial" w:hAnsi="Arial" w:cs="Arial"/>
          <w:sz w:val="22"/>
          <w:szCs w:val="22"/>
        </w:rPr>
        <w:t xml:space="preserve"> </w:t>
      </w:r>
      <w:proofErr w:type="spellStart"/>
      <w:r>
        <w:rPr>
          <w:rFonts w:ascii="Arial" w:eastAsia="Arial" w:hAnsi="Arial" w:cs="Arial"/>
          <w:sz w:val="22"/>
          <w:szCs w:val="22"/>
        </w:rPr>
        <w:t>Of</w:t>
      </w:r>
      <w:proofErr w:type="spellEnd"/>
      <w:r>
        <w:rPr>
          <w:rFonts w:ascii="Arial" w:eastAsia="Arial" w:hAnsi="Arial" w:cs="Arial"/>
          <w:sz w:val="22"/>
          <w:szCs w:val="22"/>
        </w:rPr>
        <w:t xml:space="preserve"> Home son un pilar clave del plan estratégico "</w:t>
      </w:r>
      <w:proofErr w:type="spellStart"/>
      <w:r>
        <w:rPr>
          <w:rFonts w:ascii="Arial" w:eastAsia="Arial" w:hAnsi="Arial" w:cs="Arial"/>
          <w:sz w:val="22"/>
          <w:szCs w:val="22"/>
        </w:rPr>
        <w:t>Together</w:t>
      </w:r>
      <w:proofErr w:type="spellEnd"/>
      <w:r>
        <w:rPr>
          <w:rFonts w:ascii="Arial" w:eastAsia="Arial" w:hAnsi="Arial" w:cs="Arial"/>
          <w:sz w:val="22"/>
          <w:szCs w:val="22"/>
        </w:rPr>
        <w:t xml:space="preserve"> &amp; </w:t>
      </w:r>
      <w:proofErr w:type="spellStart"/>
      <w:r>
        <w:rPr>
          <w:rFonts w:ascii="Arial" w:eastAsia="Arial" w:hAnsi="Arial" w:cs="Arial"/>
          <w:sz w:val="22"/>
          <w:szCs w:val="22"/>
        </w:rPr>
        <w:t>Beyond</w:t>
      </w:r>
      <w:proofErr w:type="spellEnd"/>
      <w:r>
        <w:rPr>
          <w:rFonts w:ascii="Arial" w:eastAsia="Arial" w:hAnsi="Arial" w:cs="Arial"/>
          <w:sz w:val="22"/>
          <w:szCs w:val="22"/>
        </w:rPr>
        <w:t xml:space="preserve">" de </w:t>
      </w:r>
      <w:proofErr w:type="spellStart"/>
      <w:r>
        <w:rPr>
          <w:rFonts w:ascii="Arial" w:eastAsia="Arial" w:hAnsi="Arial" w:cs="Arial"/>
          <w:sz w:val="22"/>
          <w:szCs w:val="22"/>
        </w:rPr>
        <w:t>Geopost</w:t>
      </w:r>
      <w:proofErr w:type="spellEnd"/>
      <w:r>
        <w:rPr>
          <w:rFonts w:ascii="Arial" w:eastAsia="Arial" w:hAnsi="Arial" w:cs="Arial"/>
          <w:sz w:val="22"/>
          <w:szCs w:val="22"/>
        </w:rPr>
        <w:t xml:space="preserve">, grupo al que pertenece SEUR. En él, se pone el foco en el cliente, ofreciéndole entregas tanto en el domicilio como fuera de él en toda Europa a través de tiendas de conveniencia o </w:t>
      </w:r>
      <w:proofErr w:type="spellStart"/>
      <w:r>
        <w:rPr>
          <w:rFonts w:ascii="Arial" w:eastAsia="Arial" w:hAnsi="Arial" w:cs="Arial"/>
          <w:sz w:val="22"/>
          <w:szCs w:val="22"/>
        </w:rPr>
        <w:t>lockers</w:t>
      </w:r>
      <w:proofErr w:type="spellEnd"/>
      <w:r>
        <w:rPr>
          <w:rFonts w:ascii="Arial" w:eastAsia="Arial" w:hAnsi="Arial" w:cs="Arial"/>
          <w:sz w:val="22"/>
          <w:szCs w:val="22"/>
        </w:rPr>
        <w:t xml:space="preserve">. </w:t>
      </w:r>
    </w:p>
    <w:p w14:paraId="57416C66" w14:textId="77777777" w:rsidR="00105F17" w:rsidRDefault="00105F17">
      <w:pPr>
        <w:pBdr>
          <w:top w:val="nil"/>
          <w:left w:val="nil"/>
          <w:bottom w:val="nil"/>
          <w:right w:val="nil"/>
          <w:between w:val="nil"/>
        </w:pBdr>
        <w:jc w:val="both"/>
        <w:rPr>
          <w:rFonts w:ascii="Arial" w:eastAsia="Arial" w:hAnsi="Arial" w:cs="Arial"/>
          <w:sz w:val="22"/>
          <w:szCs w:val="22"/>
        </w:rPr>
      </w:pPr>
    </w:p>
    <w:p w14:paraId="03E85861" w14:textId="77777777" w:rsidR="00105F17" w:rsidRDefault="00CC65E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Al cierre de abril de 2024, la red de </w:t>
      </w:r>
      <w:proofErr w:type="spellStart"/>
      <w:r>
        <w:rPr>
          <w:rFonts w:ascii="Arial" w:eastAsia="Arial" w:hAnsi="Arial" w:cs="Arial"/>
          <w:sz w:val="22"/>
          <w:szCs w:val="22"/>
        </w:rPr>
        <w:t>Geopost</w:t>
      </w:r>
      <w:proofErr w:type="spellEnd"/>
      <w:r>
        <w:rPr>
          <w:rFonts w:ascii="Arial" w:eastAsia="Arial" w:hAnsi="Arial" w:cs="Arial"/>
          <w:sz w:val="22"/>
          <w:szCs w:val="22"/>
        </w:rPr>
        <w:t xml:space="preserve"> abarcaba ya 110.000 puntos de recogida en Europa, una de las redes de entrega fuera de domicilio más extensas del mercado. </w:t>
      </w:r>
      <w:proofErr w:type="spellStart"/>
      <w:r>
        <w:rPr>
          <w:rFonts w:ascii="Arial" w:eastAsia="Arial" w:hAnsi="Arial" w:cs="Arial"/>
          <w:sz w:val="22"/>
          <w:szCs w:val="22"/>
        </w:rPr>
        <w:t>Geopost</w:t>
      </w:r>
      <w:proofErr w:type="spellEnd"/>
      <w:r>
        <w:rPr>
          <w:rFonts w:ascii="Arial" w:eastAsia="Arial" w:hAnsi="Arial" w:cs="Arial"/>
          <w:sz w:val="22"/>
          <w:szCs w:val="22"/>
        </w:rPr>
        <w:t xml:space="preserve"> es uno de los mayores actores en entrega fuera de casa en distintos países europeos, incluyendo Francia (18.000 puntos de recogida), Italia (8.800 puntos con </w:t>
      </w:r>
      <w:proofErr w:type="spellStart"/>
      <w:r>
        <w:rPr>
          <w:rFonts w:ascii="Arial" w:eastAsia="Arial" w:hAnsi="Arial" w:cs="Arial"/>
          <w:sz w:val="22"/>
          <w:szCs w:val="22"/>
        </w:rPr>
        <w:t>Fermopoint</w:t>
      </w:r>
      <w:proofErr w:type="spellEnd"/>
      <w:r>
        <w:rPr>
          <w:rFonts w:ascii="Arial" w:eastAsia="Arial" w:hAnsi="Arial" w:cs="Arial"/>
          <w:sz w:val="22"/>
          <w:szCs w:val="22"/>
        </w:rPr>
        <w:t xml:space="preserve">), Alemania (8.000 puntos de recogida), Reino Unido (11.000 puntos de recogida) y Escandinavia (11.000 puntos, gracias a la asociación estratégica de </w:t>
      </w:r>
      <w:proofErr w:type="spellStart"/>
      <w:r>
        <w:rPr>
          <w:rFonts w:ascii="Arial" w:eastAsia="Arial" w:hAnsi="Arial" w:cs="Arial"/>
          <w:sz w:val="22"/>
          <w:szCs w:val="22"/>
        </w:rPr>
        <w:t>Geopost</w:t>
      </w:r>
      <w:proofErr w:type="spellEnd"/>
      <w:r>
        <w:rPr>
          <w:rFonts w:ascii="Arial" w:eastAsia="Arial" w:hAnsi="Arial" w:cs="Arial"/>
          <w:sz w:val="22"/>
          <w:szCs w:val="22"/>
        </w:rPr>
        <w:t xml:space="preserve"> con el grupo </w:t>
      </w:r>
      <w:proofErr w:type="spellStart"/>
      <w:r>
        <w:rPr>
          <w:rFonts w:ascii="Arial" w:eastAsia="Arial" w:hAnsi="Arial" w:cs="Arial"/>
          <w:sz w:val="22"/>
          <w:szCs w:val="22"/>
        </w:rPr>
        <w:t>PostNord</w:t>
      </w:r>
      <w:proofErr w:type="spellEnd"/>
      <w:r>
        <w:rPr>
          <w:rFonts w:ascii="Arial" w:eastAsia="Arial" w:hAnsi="Arial" w:cs="Arial"/>
          <w:sz w:val="22"/>
          <w:szCs w:val="22"/>
        </w:rPr>
        <w:t xml:space="preserve">). Además, el número de taquillas también está creciendo rápidamente en Europa. Para ello, </w:t>
      </w:r>
      <w:proofErr w:type="spellStart"/>
      <w:r>
        <w:rPr>
          <w:rFonts w:ascii="Arial" w:eastAsia="Arial" w:hAnsi="Arial" w:cs="Arial"/>
          <w:sz w:val="22"/>
          <w:szCs w:val="22"/>
        </w:rPr>
        <w:t>Geopost</w:t>
      </w:r>
      <w:proofErr w:type="spellEnd"/>
      <w:r>
        <w:rPr>
          <w:rFonts w:ascii="Arial" w:eastAsia="Arial" w:hAnsi="Arial" w:cs="Arial"/>
          <w:sz w:val="22"/>
          <w:szCs w:val="22"/>
        </w:rPr>
        <w:t xml:space="preserve"> está acelerando su estrategia de taquillas inteligentes y ya cuenta con casi 23.000 </w:t>
      </w:r>
      <w:proofErr w:type="spellStart"/>
      <w:r>
        <w:rPr>
          <w:rFonts w:ascii="Arial" w:eastAsia="Arial" w:hAnsi="Arial" w:cs="Arial"/>
          <w:sz w:val="22"/>
          <w:szCs w:val="22"/>
        </w:rPr>
        <w:t>lockers</w:t>
      </w:r>
      <w:proofErr w:type="spellEnd"/>
      <w:r>
        <w:rPr>
          <w:rFonts w:ascii="Arial" w:eastAsia="Arial" w:hAnsi="Arial" w:cs="Arial"/>
          <w:sz w:val="22"/>
          <w:szCs w:val="22"/>
        </w:rPr>
        <w:t xml:space="preserve"> (11.000 más que a finales de 2022). La proporción de taquillas continuará creciendo en los próximos años.</w:t>
      </w:r>
    </w:p>
    <w:p w14:paraId="0393341E" w14:textId="77777777" w:rsidR="00105F17" w:rsidRDefault="00105F17">
      <w:pPr>
        <w:pBdr>
          <w:top w:val="nil"/>
          <w:left w:val="nil"/>
          <w:bottom w:val="nil"/>
          <w:right w:val="nil"/>
          <w:between w:val="nil"/>
        </w:pBdr>
        <w:jc w:val="both"/>
        <w:rPr>
          <w:rFonts w:ascii="Arial" w:eastAsia="Arial" w:hAnsi="Arial" w:cs="Arial"/>
          <w:sz w:val="22"/>
          <w:szCs w:val="22"/>
        </w:rPr>
      </w:pPr>
    </w:p>
    <w:p w14:paraId="41432330" w14:textId="77777777" w:rsidR="00105F17" w:rsidRDefault="00DB6327">
      <w:pPr>
        <w:jc w:val="both"/>
        <w:rPr>
          <w:rFonts w:ascii="Arial" w:eastAsia="Arial" w:hAnsi="Arial" w:cs="Arial"/>
          <w:sz w:val="16"/>
          <w:szCs w:val="16"/>
        </w:rPr>
      </w:pPr>
      <w:r>
        <w:pict w14:anchorId="1D943A81">
          <v:rect id="_x0000_i1025" style="width:0;height:1.5pt" o:hralign="center" o:hrstd="t" o:hr="t" fillcolor="#a0a0a0" stroked="f"/>
        </w:pict>
      </w:r>
    </w:p>
    <w:p w14:paraId="47A9BC6F" w14:textId="77777777" w:rsidR="00105F17" w:rsidRDefault="00CC65E0">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55AEB98D" w14:textId="77777777" w:rsidR="00105F17" w:rsidRDefault="00CC65E0">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2B113E26" w14:textId="77777777" w:rsidR="00105F17" w:rsidRDefault="00CC65E0">
      <w:pPr>
        <w:keepNext/>
        <w:keepLines/>
        <w:jc w:val="both"/>
        <w:rPr>
          <w:rFonts w:ascii="Arial" w:eastAsia="Arial" w:hAnsi="Arial" w:cs="Arial"/>
          <w:sz w:val="16"/>
          <w:szCs w:val="16"/>
        </w:rPr>
      </w:pPr>
      <w:r>
        <w:rPr>
          <w:rFonts w:ascii="Arial" w:eastAsia="Arial" w:hAnsi="Arial" w:cs="Arial"/>
          <w:sz w:val="16"/>
          <w:szCs w:val="16"/>
        </w:rPr>
        <w:t xml:space="preserve">Gracias a nuestros 10.000 profesionales y nuestra flota de 6.500 vehículos, damos servicio a empresas de todos los tamaños y sectores, y como parte de </w:t>
      </w:r>
      <w:proofErr w:type="spellStart"/>
      <w:r>
        <w:rPr>
          <w:rFonts w:ascii="Arial" w:eastAsia="Arial" w:hAnsi="Arial" w:cs="Arial"/>
          <w:sz w:val="16"/>
          <w:szCs w:val="16"/>
        </w:rPr>
        <w:t>Geopost</w:t>
      </w:r>
      <w:proofErr w:type="spellEnd"/>
      <w:r>
        <w:rPr>
          <w:rFonts w:ascii="Arial" w:eastAsia="Arial" w:hAnsi="Arial" w:cs="Arial"/>
          <w:sz w:val="16"/>
          <w:szCs w:val="16"/>
        </w:rPr>
        <w:t>, una de las mayores redes internacionales de transporte urgente, realizamos entregas en todo el mundo.</w:t>
      </w:r>
    </w:p>
    <w:p w14:paraId="4F8A0F2C" w14:textId="77777777" w:rsidR="00105F17" w:rsidRDefault="00105F17">
      <w:pPr>
        <w:keepNext/>
        <w:keepLines/>
        <w:jc w:val="both"/>
        <w:rPr>
          <w:rFonts w:ascii="Arial" w:eastAsia="Arial" w:hAnsi="Arial" w:cs="Arial"/>
          <w:sz w:val="16"/>
          <w:szCs w:val="16"/>
        </w:rPr>
      </w:pPr>
    </w:p>
    <w:p w14:paraId="7E74DCE1" w14:textId="77777777" w:rsidR="00105F17" w:rsidRDefault="00CC65E0">
      <w:pPr>
        <w:keepNext/>
        <w:keepLines/>
        <w:jc w:val="both"/>
        <w:rPr>
          <w:rFonts w:ascii="Arial" w:eastAsia="Arial" w:hAnsi="Arial" w:cs="Arial"/>
          <w:sz w:val="16"/>
          <w:szCs w:val="16"/>
        </w:rPr>
      </w:pPr>
      <w:r>
        <w:rPr>
          <w:rFonts w:ascii="Arial" w:eastAsia="Arial" w:hAnsi="Arial" w:cs="Arial"/>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sz w:val="16"/>
          <w:szCs w:val="16"/>
        </w:rPr>
        <w:t>Predict</w:t>
      </w:r>
      <w:proofErr w:type="spellEnd"/>
      <w:r>
        <w:rPr>
          <w:rFonts w:ascii="Arial" w:eastAsia="Arial" w:hAnsi="Arial" w:cs="Arial"/>
          <w:sz w:val="16"/>
          <w:szCs w:val="16"/>
        </w:rPr>
        <w:t xml:space="preserve">, sistema interactivo para concertar la entrega, o SEUR </w:t>
      </w:r>
      <w:proofErr w:type="spellStart"/>
      <w:r>
        <w:rPr>
          <w:rFonts w:ascii="Arial" w:eastAsia="Arial" w:hAnsi="Arial" w:cs="Arial"/>
          <w:sz w:val="16"/>
          <w:szCs w:val="16"/>
        </w:rPr>
        <w:t>Now</w:t>
      </w:r>
      <w:proofErr w:type="spellEnd"/>
      <w:r>
        <w:rPr>
          <w:rFonts w:ascii="Arial" w:eastAsia="Arial" w:hAnsi="Arial" w:cs="Arial"/>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rFonts w:ascii="Arial" w:eastAsia="Arial" w:hAnsi="Arial" w:cs="Arial"/>
          <w:sz w:val="16"/>
          <w:szCs w:val="16"/>
        </w:rPr>
        <w:t>hubs</w:t>
      </w:r>
      <w:proofErr w:type="spellEnd"/>
      <w:r>
        <w:rPr>
          <w:rFonts w:ascii="Arial" w:eastAsia="Arial" w:hAnsi="Arial" w:cs="Arial"/>
          <w:sz w:val="16"/>
          <w:szCs w:val="16"/>
        </w:rPr>
        <w:t xml:space="preserve"> urbanos o nuestra red de puntos Pickup con más de 7.000 tiendas de conveniencia y </w:t>
      </w:r>
      <w:proofErr w:type="spellStart"/>
      <w:r>
        <w:rPr>
          <w:rFonts w:ascii="Arial" w:eastAsia="Arial" w:hAnsi="Arial" w:cs="Arial"/>
          <w:sz w:val="16"/>
          <w:szCs w:val="16"/>
        </w:rPr>
        <w:t>lockers</w:t>
      </w:r>
      <w:proofErr w:type="spellEnd"/>
      <w:r>
        <w:rPr>
          <w:rFonts w:ascii="Arial" w:eastAsia="Arial" w:hAnsi="Arial" w:cs="Arial"/>
          <w:sz w:val="16"/>
          <w:szCs w:val="16"/>
        </w:rPr>
        <w:t>.</w:t>
      </w:r>
    </w:p>
    <w:p w14:paraId="644A9208" w14:textId="77777777" w:rsidR="00105F17" w:rsidRDefault="00CC65E0">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1BD12522" w14:textId="77777777" w:rsidR="00105F17" w:rsidRDefault="00DB6327">
      <w:pPr>
        <w:spacing w:before="240" w:line="360" w:lineRule="auto"/>
        <w:jc w:val="both"/>
        <w:rPr>
          <w:rFonts w:ascii="Arial" w:eastAsia="Arial" w:hAnsi="Arial" w:cs="Arial"/>
          <w:b/>
          <w:color w:val="1155CC"/>
          <w:sz w:val="16"/>
          <w:szCs w:val="16"/>
          <w:u w:val="single"/>
        </w:rPr>
      </w:pPr>
      <w:hyperlink r:id="rId7" w:anchor="!/SEUR">
        <w:r w:rsidR="00CC65E0">
          <w:rPr>
            <w:rFonts w:ascii="Arial" w:eastAsia="Arial" w:hAnsi="Arial" w:cs="Arial"/>
            <w:b/>
            <w:color w:val="1155CC"/>
            <w:sz w:val="16"/>
            <w:szCs w:val="16"/>
            <w:u w:val="single"/>
          </w:rPr>
          <w:t>https://twitter.com/SEUR</w:t>
        </w:r>
      </w:hyperlink>
    </w:p>
    <w:p w14:paraId="418A563A" w14:textId="77777777" w:rsidR="00105F17" w:rsidRDefault="00DB6327">
      <w:pPr>
        <w:spacing w:before="240" w:line="360" w:lineRule="auto"/>
        <w:jc w:val="both"/>
        <w:rPr>
          <w:rFonts w:ascii="Arial" w:eastAsia="Arial" w:hAnsi="Arial" w:cs="Arial"/>
          <w:b/>
          <w:color w:val="1155CC"/>
          <w:sz w:val="16"/>
          <w:szCs w:val="16"/>
          <w:u w:val="single"/>
        </w:rPr>
      </w:pPr>
      <w:hyperlink r:id="rId8">
        <w:r w:rsidR="00CC65E0">
          <w:rPr>
            <w:rFonts w:ascii="Arial" w:eastAsia="Arial" w:hAnsi="Arial" w:cs="Arial"/>
            <w:b/>
            <w:color w:val="1155CC"/>
            <w:sz w:val="16"/>
            <w:szCs w:val="16"/>
            <w:u w:val="single"/>
          </w:rPr>
          <w:t>http://www.linkedin.com/company/SEUR</w:t>
        </w:r>
      </w:hyperlink>
    </w:p>
    <w:p w14:paraId="731AD6D8" w14:textId="77777777" w:rsidR="00105F17" w:rsidRDefault="00DB6327">
      <w:pPr>
        <w:spacing w:before="240" w:line="360" w:lineRule="auto"/>
        <w:jc w:val="both"/>
        <w:rPr>
          <w:rFonts w:ascii="Arial" w:eastAsia="Arial" w:hAnsi="Arial" w:cs="Arial"/>
          <w:b/>
          <w:color w:val="1155CC"/>
          <w:sz w:val="16"/>
          <w:szCs w:val="16"/>
          <w:u w:val="single"/>
        </w:rPr>
      </w:pPr>
      <w:hyperlink r:id="rId9">
        <w:r w:rsidR="00CC65E0">
          <w:rPr>
            <w:rFonts w:ascii="Arial" w:eastAsia="Arial" w:hAnsi="Arial" w:cs="Arial"/>
            <w:b/>
            <w:color w:val="1155CC"/>
            <w:sz w:val="16"/>
            <w:szCs w:val="16"/>
            <w:u w:val="single"/>
          </w:rPr>
          <w:t>https://www.instagram.com/seur.es/</w:t>
        </w:r>
      </w:hyperlink>
    </w:p>
    <w:p w14:paraId="67B10C42" w14:textId="77777777" w:rsidR="00105F17" w:rsidRDefault="00CC65E0">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105F17" w14:paraId="1D03CF38"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0407B" w14:textId="77777777" w:rsidR="00105F17" w:rsidRDefault="00CC65E0">
            <w:pPr>
              <w:spacing w:before="240" w:line="276" w:lineRule="auto"/>
              <w:ind w:left="120"/>
              <w:jc w:val="both"/>
              <w:rPr>
                <w:rFonts w:ascii="Arial" w:eastAsia="Arial" w:hAnsi="Arial" w:cs="Arial"/>
                <w:b/>
                <w:sz w:val="16"/>
                <w:szCs w:val="16"/>
              </w:rPr>
            </w:pPr>
            <w:r>
              <w:rPr>
                <w:rFonts w:ascii="Arial" w:eastAsia="Arial" w:hAnsi="Arial" w:cs="Arial"/>
                <w:b/>
                <w:sz w:val="16"/>
                <w:szCs w:val="16"/>
              </w:rPr>
              <w:lastRenderedPageBreak/>
              <w:t>Eugenia Llorca/ Beatriz Molero</w:t>
            </w:r>
          </w:p>
          <w:p w14:paraId="6C2675DD" w14:textId="77777777" w:rsidR="00105F17" w:rsidRDefault="00CC65E0">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1A848E8E" w14:textId="77777777" w:rsidR="00105F17" w:rsidRDefault="00CC65E0">
            <w:pPr>
              <w:spacing w:before="240" w:line="276" w:lineRule="auto"/>
              <w:ind w:left="120"/>
              <w:jc w:val="both"/>
              <w:rPr>
                <w:rFonts w:ascii="Arial" w:eastAsia="Arial" w:hAnsi="Arial" w:cs="Arial"/>
                <w:b/>
                <w:sz w:val="16"/>
                <w:szCs w:val="16"/>
              </w:rPr>
            </w:pPr>
            <w:r>
              <w:rPr>
                <w:rFonts w:ascii="Arial" w:eastAsia="Arial" w:hAnsi="Arial" w:cs="Arial"/>
                <w:b/>
                <w:sz w:val="16"/>
                <w:szCs w:val="16"/>
              </w:rPr>
              <w:t>692 12 65 62/ 658 76 86 79</w:t>
            </w:r>
          </w:p>
          <w:p w14:paraId="6A5DAD62" w14:textId="77777777" w:rsidR="00105F17" w:rsidRDefault="00105F17">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D1739A" w14:textId="77777777" w:rsidR="00105F17" w:rsidRDefault="00CC65E0">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4C4C9D1B" w14:textId="77777777" w:rsidR="00105F17" w:rsidRPr="00CC65E0" w:rsidRDefault="00CC65E0">
            <w:pPr>
              <w:spacing w:before="240" w:line="276" w:lineRule="auto"/>
              <w:ind w:left="120"/>
              <w:jc w:val="both"/>
              <w:rPr>
                <w:rFonts w:ascii="Arial" w:eastAsia="Arial" w:hAnsi="Arial" w:cs="Arial"/>
                <w:b/>
                <w:sz w:val="16"/>
                <w:szCs w:val="16"/>
                <w:lang w:val="en-US"/>
              </w:rPr>
            </w:pPr>
            <w:r w:rsidRPr="00CC65E0">
              <w:rPr>
                <w:rFonts w:ascii="Arial" w:eastAsia="Arial" w:hAnsi="Arial" w:cs="Arial"/>
                <w:b/>
                <w:sz w:val="16"/>
                <w:szCs w:val="16"/>
                <w:lang w:val="en-US"/>
              </w:rPr>
              <w:t>TINKLE</w:t>
            </w:r>
          </w:p>
          <w:p w14:paraId="3233FD8F" w14:textId="77777777" w:rsidR="00105F17" w:rsidRPr="00CC65E0" w:rsidRDefault="00CC65E0">
            <w:pPr>
              <w:spacing w:before="240" w:line="276" w:lineRule="auto"/>
              <w:ind w:left="120"/>
              <w:jc w:val="both"/>
              <w:rPr>
                <w:rFonts w:ascii="Arial" w:eastAsia="Arial" w:hAnsi="Arial" w:cs="Arial"/>
                <w:b/>
                <w:sz w:val="16"/>
                <w:szCs w:val="16"/>
                <w:lang w:val="en-US"/>
              </w:rPr>
            </w:pPr>
            <w:r w:rsidRPr="00CC65E0">
              <w:rPr>
                <w:rFonts w:ascii="Arial" w:eastAsia="Arial" w:hAnsi="Arial" w:cs="Arial"/>
                <w:b/>
                <w:sz w:val="16"/>
                <w:szCs w:val="16"/>
                <w:lang w:val="en-US"/>
              </w:rPr>
              <w:t xml:space="preserve">91 702 10 10 </w:t>
            </w:r>
          </w:p>
          <w:p w14:paraId="0F932E3E" w14:textId="77777777" w:rsidR="00105F17" w:rsidRPr="00CC65E0" w:rsidRDefault="00CC65E0">
            <w:pPr>
              <w:spacing w:before="240" w:line="276" w:lineRule="auto"/>
              <w:ind w:left="120"/>
              <w:jc w:val="both"/>
              <w:rPr>
                <w:rFonts w:ascii="Arial" w:eastAsia="Arial" w:hAnsi="Arial" w:cs="Arial"/>
                <w:b/>
                <w:color w:val="0563C1"/>
                <w:sz w:val="16"/>
                <w:szCs w:val="16"/>
                <w:lang w:val="en-US"/>
              </w:rPr>
            </w:pPr>
            <w:r w:rsidRPr="00CC65E0">
              <w:rPr>
                <w:rFonts w:ascii="Arial" w:eastAsia="Arial" w:hAnsi="Arial" w:cs="Arial"/>
                <w:b/>
                <w:color w:val="0563C1"/>
                <w:sz w:val="16"/>
                <w:szCs w:val="16"/>
                <w:lang w:val="en-US"/>
              </w:rPr>
              <w:t>ebarrera@tinkle.es</w:t>
            </w:r>
          </w:p>
          <w:p w14:paraId="1C61CB74" w14:textId="77777777" w:rsidR="00105F17" w:rsidRPr="00CC65E0" w:rsidRDefault="00DB6327">
            <w:pPr>
              <w:spacing w:before="240" w:line="276" w:lineRule="auto"/>
              <w:ind w:left="120"/>
              <w:jc w:val="both"/>
              <w:rPr>
                <w:rFonts w:ascii="Arial" w:eastAsia="Arial" w:hAnsi="Arial" w:cs="Arial"/>
                <w:b/>
                <w:color w:val="0563C1"/>
                <w:sz w:val="16"/>
                <w:szCs w:val="16"/>
                <w:lang w:val="en-US"/>
              </w:rPr>
            </w:pPr>
            <w:hyperlink r:id="rId10">
              <w:r w:rsidR="00CC65E0" w:rsidRPr="00CC65E0">
                <w:rPr>
                  <w:rFonts w:ascii="Arial" w:eastAsia="Arial" w:hAnsi="Arial" w:cs="Arial"/>
                  <w:b/>
                  <w:color w:val="0000FF"/>
                  <w:sz w:val="16"/>
                  <w:szCs w:val="16"/>
                  <w:u w:val="single"/>
                  <w:lang w:val="en-US"/>
                </w:rPr>
                <w:t>rsantiago@tinkle.es</w:t>
              </w:r>
            </w:hyperlink>
          </w:p>
          <w:p w14:paraId="6EC6ED31" w14:textId="77777777" w:rsidR="00105F17" w:rsidRDefault="00CC65E0">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608658A6" w14:textId="77777777" w:rsidR="00105F17" w:rsidRDefault="00105F17">
            <w:pPr>
              <w:spacing w:before="240" w:line="276" w:lineRule="auto"/>
              <w:ind w:left="120"/>
              <w:jc w:val="both"/>
              <w:rPr>
                <w:rFonts w:ascii="Arial" w:eastAsia="Arial" w:hAnsi="Arial" w:cs="Arial"/>
                <w:b/>
                <w:color w:val="0563C1"/>
                <w:sz w:val="16"/>
                <w:szCs w:val="16"/>
              </w:rPr>
            </w:pPr>
          </w:p>
        </w:tc>
      </w:tr>
    </w:tbl>
    <w:p w14:paraId="363154F0" w14:textId="77777777" w:rsidR="00105F17" w:rsidRDefault="00105F17">
      <w:pPr>
        <w:pBdr>
          <w:top w:val="single" w:sz="4" w:space="1" w:color="000000"/>
        </w:pBdr>
        <w:spacing w:after="200" w:line="360" w:lineRule="auto"/>
        <w:ind w:right="-285"/>
        <w:jc w:val="both"/>
        <w:rPr>
          <w:rFonts w:ascii="Arial" w:eastAsia="Arial" w:hAnsi="Arial" w:cs="Arial"/>
          <w:sz w:val="16"/>
          <w:szCs w:val="16"/>
        </w:rPr>
      </w:pPr>
    </w:p>
    <w:sectPr w:rsidR="00105F17">
      <w:head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64F41" w14:textId="77777777" w:rsidR="00CC65E0" w:rsidRDefault="00CC65E0">
      <w:r>
        <w:separator/>
      </w:r>
    </w:p>
  </w:endnote>
  <w:endnote w:type="continuationSeparator" w:id="0">
    <w:p w14:paraId="680B6165" w14:textId="77777777" w:rsidR="00CC65E0" w:rsidRDefault="00CC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2B2FA39-3299-4D57-8BBD-FB8CD4362CB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462B83C-855F-435A-A3C2-579653565B0C}"/>
    <w:embedItalic r:id="rId3" w:fontKey="{F19DE912-9B9F-4FBF-A949-D8E1733BC19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02A1CF7-3D27-408E-8303-3B4E03F132FC}"/>
  </w:font>
  <w:font w:name="Cambria">
    <w:panose1 w:val="02040503050406030204"/>
    <w:charset w:val="00"/>
    <w:family w:val="roman"/>
    <w:pitch w:val="variable"/>
    <w:sig w:usb0="E00006FF" w:usb1="420024FF" w:usb2="02000000" w:usb3="00000000" w:csb0="0000019F" w:csb1="00000000"/>
    <w:embedRegular r:id="rId5" w:fontKey="{571EE1A6-2D33-4FC8-97E7-7A7C058720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C0D14" w14:textId="77777777" w:rsidR="00CC65E0" w:rsidRDefault="00CC65E0">
      <w:r>
        <w:separator/>
      </w:r>
    </w:p>
  </w:footnote>
  <w:footnote w:type="continuationSeparator" w:id="0">
    <w:p w14:paraId="1699B9CB" w14:textId="77777777" w:rsidR="00CC65E0" w:rsidRDefault="00CC6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6BB89" w14:textId="77777777" w:rsidR="00105F17" w:rsidRDefault="00CC65E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6BD47D56" wp14:editId="51D931B2">
          <wp:simplePos x="0" y="0"/>
          <wp:positionH relativeFrom="column">
            <wp:posOffset>-241933</wp:posOffset>
          </wp:positionH>
          <wp:positionV relativeFrom="paragraph">
            <wp:posOffset>7620</wp:posOffset>
          </wp:positionV>
          <wp:extent cx="1205865" cy="260350"/>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4545168" wp14:editId="01C3D129">
          <wp:simplePos x="0" y="0"/>
          <wp:positionH relativeFrom="column">
            <wp:posOffset>5333365</wp:posOffset>
          </wp:positionH>
          <wp:positionV relativeFrom="paragraph">
            <wp:posOffset>-62228</wp:posOffset>
          </wp:positionV>
          <wp:extent cx="756285" cy="419100"/>
          <wp:effectExtent l="0" t="0" r="0" b="0"/>
          <wp:wrapSquare wrapText="bothSides" distT="0" distB="0" distL="114300" distR="114300"/>
          <wp:docPr id="2"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0165400E" w14:textId="77777777" w:rsidR="00105F17" w:rsidRDefault="00105F1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418BF"/>
    <w:multiLevelType w:val="multilevel"/>
    <w:tmpl w:val="FD8EE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C4A727E"/>
    <w:multiLevelType w:val="multilevel"/>
    <w:tmpl w:val="28267E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648316788">
    <w:abstractNumId w:val="1"/>
  </w:num>
  <w:num w:numId="2" w16cid:durableId="1481193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F17"/>
    <w:rsid w:val="00105F17"/>
    <w:rsid w:val="00196044"/>
    <w:rsid w:val="00307BAB"/>
    <w:rsid w:val="00663C1B"/>
    <w:rsid w:val="008D70FB"/>
    <w:rsid w:val="00CC65E0"/>
    <w:rsid w:val="00DB63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09DF72"/>
  <w15:docId w15:val="{59351951-8431-46BA-BF91-DCCCB26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linkedin.com/company/SEU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witt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rsantiago@tinkle.es" TargetMode="External"/><Relationship Id="rId4" Type="http://schemas.openxmlformats.org/officeDocument/2006/relationships/webSettings" Target="webSettings.xml"/><Relationship Id="rId9" Type="http://schemas.openxmlformats.org/officeDocument/2006/relationships/hyperlink" Target="https://www.instagram.com/seur.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964</Words>
  <Characters>5308</Characters>
  <Application>Microsoft Office Word</Application>
  <DocSecurity>0</DocSecurity>
  <Lines>44</Lines>
  <Paragraphs>12</Paragraphs>
  <ScaleCrop>false</ScaleCrop>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Virginia Sanchez</cp:lastModifiedBy>
  <cp:revision>4</cp:revision>
  <dcterms:created xsi:type="dcterms:W3CDTF">2024-06-19T11:07:00Z</dcterms:created>
  <dcterms:modified xsi:type="dcterms:W3CDTF">2024-06-20T07:50:00Z</dcterms:modified>
</cp:coreProperties>
</file>