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50"/>
          <w:tab w:val="center" w:leader="none" w:pos="3475"/>
        </w:tabs>
        <w:jc w:val="center"/>
        <w:rPr>
          <w:b w:val="1"/>
          <w:sz w:val="34"/>
          <w:szCs w:val="34"/>
        </w:rPr>
      </w:pPr>
      <w:r w:rsidDel="00000000" w:rsidR="00000000" w:rsidRPr="00000000">
        <w:rPr>
          <w:rtl w:val="0"/>
        </w:rPr>
      </w:r>
    </w:p>
    <w:p w:rsidR="00000000" w:rsidDel="00000000" w:rsidP="00000000" w:rsidRDefault="00000000" w:rsidRPr="00000000" w14:paraId="00000002">
      <w:pPr>
        <w:spacing w:after="200" w:lineRule="auto"/>
        <w:jc w:val="center"/>
        <w:rPr>
          <w:b w:val="1"/>
          <w:sz w:val="32"/>
          <w:szCs w:val="32"/>
        </w:rPr>
      </w:pPr>
      <w:r w:rsidDel="00000000" w:rsidR="00000000" w:rsidRPr="00000000">
        <w:rPr>
          <w:b w:val="1"/>
          <w:sz w:val="32"/>
          <w:szCs w:val="32"/>
          <w:rtl w:val="0"/>
        </w:rPr>
        <w:t xml:space="preserve">SEUR renueva su compromiso con la Feria del Libro de Madrid gracias a su logística sostenible</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compañía líder en reparto sostenible realizará dos entregas diarias a las casetas de la Feria del Libro de </w:t>
      </w:r>
      <w:r w:rsidDel="00000000" w:rsidR="00000000" w:rsidRPr="00000000">
        <w:rPr>
          <w:rtl w:val="0"/>
        </w:rPr>
        <w:t xml:space="preserve">Madrid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 </w:t>
      </w:r>
      <w:r w:rsidDel="00000000" w:rsidR="00000000" w:rsidRPr="00000000">
        <w:rPr>
          <w:rtl w:val="0"/>
        </w:rPr>
        <w:t xml:space="preserve">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vehículos </w:t>
      </w:r>
      <w:r w:rsidDel="00000000" w:rsidR="00000000" w:rsidRPr="00000000">
        <w:rPr>
          <w:rtl w:val="0"/>
        </w:rPr>
        <w:t xml:space="preserve">respetuosos con el medio ambiente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desde su establecimiento en Fernán González</w:t>
      </w:r>
      <w:r w:rsidDel="00000000" w:rsidR="00000000" w:rsidRPr="00000000">
        <w:rPr>
          <w:rtl w:val="0"/>
        </w:rPr>
        <w:t xml:space="preserve"> 32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designado como hub logístico para dar servicio el evento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b w:val="0"/>
          <w:i w:val="0"/>
          <w:smallCaps w:val="0"/>
          <w:strike w:val="0"/>
          <w:color w:val="000000"/>
          <w:sz w:val="22"/>
          <w:szCs w:val="22"/>
          <w:u w:val="none"/>
          <w:shd w:fill="auto" w:val="clear"/>
          <w:vertAlign w:val="baseline"/>
        </w:rPr>
      </w:pPr>
      <w:r w:rsidDel="00000000" w:rsidR="00000000" w:rsidRPr="00000000">
        <w:rPr>
          <w:rtl w:val="0"/>
        </w:rPr>
        <w:t xml:space="preserve">Durante 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jornada</w:t>
      </w:r>
      <w:r w:rsidDel="00000000" w:rsidR="00000000" w:rsidRPr="00000000">
        <w:rPr>
          <w:rtl w:val="0"/>
        </w:rPr>
        <w:t xml:space="preserve">s del 15 y 16 de junio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SEUR contará con su propio espacio en la Feria del Libro de Madrid donde ofrecerá distintas actividades a visitantes de todas las generaciones</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pPr>
      <w:r w:rsidDel="00000000" w:rsidR="00000000" w:rsidRPr="00000000">
        <w:rPr>
          <w:b w:val="1"/>
          <w:rtl w:val="0"/>
        </w:rPr>
        <w:t xml:space="preserve">Madrid 23 de abril de 2024.</w:t>
      </w:r>
      <w:r w:rsidDel="00000000" w:rsidR="00000000" w:rsidRPr="00000000">
        <w:rPr>
          <w:rtl w:val="0"/>
        </w:rPr>
        <w:t xml:space="preserve">- SEUR, la compañía líder en transporte urgente en España, ha confirmado su participación en la próxima Feria del Libro de Madrid, asumiendo por segundo año consecutivo el papel de proveedor oficial. Desde el 31 de mayo hasta el 16 de junio, SEUR estará al frente de </w:t>
      </w:r>
      <w:r w:rsidDel="00000000" w:rsidR="00000000" w:rsidRPr="00000000">
        <w:rPr>
          <w:rtl w:val="0"/>
        </w:rPr>
        <w:t xml:space="preserve">algunas</w:t>
      </w:r>
      <w:r w:rsidDel="00000000" w:rsidR="00000000" w:rsidRPr="00000000">
        <w:rPr>
          <w:rtl w:val="0"/>
        </w:rPr>
        <w:t xml:space="preserve"> de las operaciones logísticas que se desarrollarán durante la Feria. De forma sostenible y respetuosa con el medio ambiente, ofrecerá servicios de entrega a las casetas ubicadas en el emblemático parque de El Retiro.</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pPr>
      <w:r w:rsidDel="00000000" w:rsidR="00000000" w:rsidRPr="00000000">
        <w:rPr>
          <w:rtl w:val="0"/>
        </w:rPr>
        <w:t xml:space="preserve">Durante la Feria del Libro, SEUR ofrecerá su tienda en la calle Fernán González 32 como centro logístico para todos los expositores </w:t>
      </w:r>
      <w:r w:rsidDel="00000000" w:rsidR="00000000" w:rsidRPr="00000000">
        <w:rPr>
          <w:rtl w:val="0"/>
        </w:rPr>
        <w:t xml:space="preserve">que participan en la 83ª edición</w:t>
      </w:r>
      <w:r w:rsidDel="00000000" w:rsidR="00000000" w:rsidRPr="00000000">
        <w:rPr>
          <w:rtl w:val="0"/>
        </w:rPr>
        <w:t xml:space="preserve">. Este espacio actuará como el núcleo desde donde se podrán organizar y centralizar las mercancías necesarias. La distribución de estos materiales se realizará mediante dos vehículos totalmente sostenibles, dos veces al día, que evitarán por completo las emisiones de gases contaminantes en el área. El horario de este hub logístico será continuado entre semana durante los días que dure el evento y, además, permanecerá abierto también los fines de semana.</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pPr>
      <w:r w:rsidDel="00000000" w:rsidR="00000000" w:rsidRPr="00000000">
        <w:rPr>
          <w:rtl w:val="0"/>
        </w:rPr>
        <w:t xml:space="preserve">Además, el sábado 15 y el domingo 16 de junio, la compañía contará con una caseta exclusiva donde ofrecerá diversas actividades para los asistentes, incluyendo un fotomatón para diseñar marcapáginas personalizados y pintacaras para el entretenimiento de los niños.</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Una firma con el medio ambiente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pPr>
      <w:r w:rsidDel="00000000" w:rsidR="00000000" w:rsidRPr="00000000">
        <w:rPr>
          <w:rtl w:val="0"/>
        </w:rPr>
        <w:t xml:space="preserve">La alianza entre SEUR y la Feria del Libro subraya el compromiso de SEUR con la sostenibilidad y su respaldo a la cultura. La compañía se consolida como líder en el ámbito del reparto sostenible, implementando diversas estrategias como la creación de una flota sostenible, que ya alcanza el 20% de la flota total de la compañía, y que se expandirá con la suma de 3.000 vehículos eléctricos para 2030. Además, SEUR cuenta con una amplia oferta de soluciones de entrega alternativas y respetuosas con el medio ambiente, como la red Pickup, que comprende más de 5.000 puntos de recogida, entre tiendas y lockers. Con estas iniciativas, SEUR busca ofrecer opciones de entrega sostenibles y lograr así una reducción del 63% en las emisiones de CO2 ligadas a las entregas de última milla.</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strike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strike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strike w:val="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pPr>
      <w:r w:rsidDel="00000000" w:rsidR="00000000" w:rsidRPr="00000000">
        <w:rPr>
          <w:rtl w:val="0"/>
        </w:rPr>
        <w:t xml:space="preserve">En este sentido, SEUR se unió al proyecto liderado por el Ayuntamiento de Madrid en su plan EMT 360, para el desarrollo de un hub de movilidad eléctrica en el parking de la céntrica plaza de Canalejas. Este hub se ha convertido en un centro especializado en transporte sostenible, con entregas libres de emisiones desde la llegada al centro, ya que los paquetes se transportan en una furgoneta completamente eléctrica, hasta las entregas finales dentro de la ciudad que se llevan a cabo utilizando métodos de transporte ecológicos alternativos.</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8">
      <w:pPr>
        <w:pBdr>
          <w:top w:color="000000" w:space="1" w:sz="4" w:val="single"/>
        </w:pBdr>
        <w:spacing w:after="200" w:line="360" w:lineRule="auto"/>
        <w:ind w:right="-285" w:hanging="2"/>
        <w:jc w:val="both"/>
        <w:rPr>
          <w:sz w:val="16"/>
          <w:szCs w:val="16"/>
        </w:rPr>
      </w:pPr>
      <w:r w:rsidDel="00000000" w:rsidR="00000000" w:rsidRPr="00000000">
        <w:rPr>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19">
      <w:pPr>
        <w:pBdr>
          <w:top w:color="000000" w:space="1" w:sz="4" w:val="single"/>
        </w:pBdr>
        <w:spacing w:after="200" w:line="360" w:lineRule="auto"/>
        <w:ind w:right="-285" w:hanging="2"/>
        <w:jc w:val="both"/>
        <w:rPr>
          <w:sz w:val="16"/>
          <w:szCs w:val="16"/>
        </w:rPr>
      </w:pPr>
      <w:r w:rsidDel="00000000" w:rsidR="00000000" w:rsidRPr="00000000">
        <w:rPr>
          <w:color w:val="000000"/>
          <w:sz w:val="16"/>
          <w:szCs w:val="16"/>
          <w:rtl w:val="0"/>
        </w:rPr>
        <w:t xml:space="preserve">Nuestros 80 años de historia nos han permitido ser pioneros en el transporte urgente en España, con tres grandes ejes de negocio: internacional, comercio electrónico y el servicio de frío enfocado a la alimentación online.</w:t>
      </w:r>
      <w:r w:rsidDel="00000000" w:rsidR="00000000" w:rsidRPr="00000000">
        <w:rPr>
          <w:rtl w:val="0"/>
        </w:rPr>
      </w:r>
    </w:p>
    <w:p w:rsidR="00000000" w:rsidDel="00000000" w:rsidP="00000000" w:rsidRDefault="00000000" w:rsidRPr="00000000" w14:paraId="0000001A">
      <w:pPr>
        <w:keepNext w:val="1"/>
        <w:keepLines w:val="1"/>
        <w:jc w:val="both"/>
        <w:rPr>
          <w:color w:val="000000"/>
          <w:sz w:val="16"/>
          <w:szCs w:val="16"/>
        </w:rPr>
      </w:pPr>
      <w:r w:rsidDel="00000000" w:rsidR="00000000" w:rsidRPr="00000000">
        <w:rPr>
          <w:color w:val="000000"/>
          <w:sz w:val="16"/>
          <w:szCs w:val="16"/>
          <w:rtl w:val="0"/>
        </w:rPr>
        <w:t xml:space="preserve">Gracias a nuestros 10.000 profesionales y nuestra flota de 6.500 vehículos, damos servicio a empresas de todos los tamaños y sectores, y como parte de </w:t>
      </w:r>
      <w:r w:rsidDel="00000000" w:rsidR="00000000" w:rsidRPr="00000000">
        <w:rPr>
          <w:sz w:val="16"/>
          <w:szCs w:val="16"/>
          <w:rtl w:val="0"/>
        </w:rPr>
        <w:t xml:space="preserve">Geopost</w:t>
      </w:r>
      <w:r w:rsidDel="00000000" w:rsidR="00000000" w:rsidRPr="00000000">
        <w:rPr>
          <w:color w:val="000000"/>
          <w:sz w:val="16"/>
          <w:szCs w:val="16"/>
          <w:rtl w:val="0"/>
        </w:rPr>
        <w:t xml:space="preserve">, una de las mayores redes internacionales de transporte urgente, realizamos entregas en todo el mundo.</w:t>
      </w:r>
    </w:p>
    <w:p w:rsidR="00000000" w:rsidDel="00000000" w:rsidP="00000000" w:rsidRDefault="00000000" w:rsidRPr="00000000" w14:paraId="0000001B">
      <w:pPr>
        <w:keepNext w:val="1"/>
        <w:keepLines w:val="1"/>
        <w:jc w:val="both"/>
        <w:rPr>
          <w:color w:val="000000"/>
          <w:sz w:val="16"/>
          <w:szCs w:val="16"/>
        </w:rPr>
      </w:pPr>
      <w:r w:rsidDel="00000000" w:rsidR="00000000" w:rsidRPr="00000000">
        <w:rPr>
          <w:rtl w:val="0"/>
        </w:rPr>
      </w:r>
    </w:p>
    <w:p w:rsidR="00000000" w:rsidDel="00000000" w:rsidP="00000000" w:rsidRDefault="00000000" w:rsidRPr="00000000" w14:paraId="0000001C">
      <w:pPr>
        <w:keepNext w:val="1"/>
        <w:keepLines w:val="1"/>
        <w:jc w:val="both"/>
        <w:rPr>
          <w:color w:val="000000"/>
          <w:sz w:val="16"/>
          <w:szCs w:val="16"/>
        </w:rPr>
      </w:pPr>
      <w:r w:rsidDel="00000000" w:rsidR="00000000" w:rsidRPr="00000000">
        <w:rPr>
          <w:color w:val="000000"/>
          <w:sz w:val="16"/>
          <w:szCs w:val="16"/>
          <w:rtl w:val="0"/>
        </w:rPr>
        <w:t xml:space="preserve">Invertimos constantemente en innovación e infraestructuras para estar más cerca de nuestros clientes y ofrecerles mayor flexibilidad a través de soluciones como Predict, sistema interactivo para concertar la entrega, o SEUR Now, para las entregas súper urgentes en una o dos horas. Apostamos por la logística sostenible con la integración de sistemas de reparto alternativos en grandes ciudades como el uso de vehículos ecológicos, hubs urbanos o nuestra red de puntos Pickup con más de </w:t>
      </w:r>
      <w:r w:rsidDel="00000000" w:rsidR="00000000" w:rsidRPr="00000000">
        <w:rPr>
          <w:sz w:val="16"/>
          <w:szCs w:val="16"/>
          <w:rtl w:val="0"/>
        </w:rPr>
        <w:t xml:space="preserve">4</w:t>
      </w:r>
      <w:r w:rsidDel="00000000" w:rsidR="00000000" w:rsidRPr="00000000">
        <w:rPr>
          <w:color w:val="000000"/>
          <w:sz w:val="16"/>
          <w:szCs w:val="16"/>
          <w:rtl w:val="0"/>
        </w:rPr>
        <w:t xml:space="preserve">.000 tiendas de conveniencia y lockers.</w:t>
      </w:r>
    </w:p>
    <w:p w:rsidR="00000000" w:rsidDel="00000000" w:rsidP="00000000" w:rsidRDefault="00000000" w:rsidRPr="00000000" w14:paraId="0000001D">
      <w:pPr>
        <w:spacing w:before="240" w:lineRule="auto"/>
        <w:jc w:val="both"/>
        <w:rPr>
          <w:b w:val="1"/>
          <w:sz w:val="16"/>
          <w:szCs w:val="16"/>
        </w:rPr>
      </w:pPr>
      <w:r w:rsidDel="00000000" w:rsidR="00000000" w:rsidRPr="00000000">
        <w:rPr>
          <w:b w:val="1"/>
          <w:sz w:val="16"/>
          <w:szCs w:val="16"/>
          <w:rtl w:val="0"/>
        </w:rPr>
        <w:t xml:space="preserve">Para más información:</w:t>
      </w:r>
    </w:p>
    <w:p w:rsidR="00000000" w:rsidDel="00000000" w:rsidP="00000000" w:rsidRDefault="00000000" w:rsidRPr="00000000" w14:paraId="0000001E">
      <w:pPr>
        <w:spacing w:before="240" w:lineRule="auto"/>
        <w:jc w:val="both"/>
        <w:rPr>
          <w:b w:val="1"/>
          <w:sz w:val="16"/>
          <w:szCs w:val="16"/>
          <w:u w:val="single"/>
        </w:rPr>
      </w:pPr>
      <w:r w:rsidDel="00000000" w:rsidR="00000000" w:rsidRPr="00000000">
        <w:rPr>
          <w:b w:val="1"/>
          <w:sz w:val="16"/>
          <w:szCs w:val="16"/>
          <w:u w:val="single"/>
          <w:rtl w:val="0"/>
        </w:rPr>
        <w:t xml:space="preserve">https://www.facebook.com/FundacionSEUR</w:t>
      </w:r>
    </w:p>
    <w:p w:rsidR="00000000" w:rsidDel="00000000" w:rsidP="00000000" w:rsidRDefault="00000000" w:rsidRPr="00000000" w14:paraId="0000001F">
      <w:pPr>
        <w:spacing w:before="240" w:lineRule="auto"/>
        <w:jc w:val="both"/>
        <w:rPr>
          <w:b w:val="1"/>
          <w:color w:val="1155cc"/>
          <w:sz w:val="16"/>
          <w:szCs w:val="16"/>
          <w:u w:val="single"/>
        </w:rPr>
      </w:pPr>
      <w:hyperlink r:id="rId6">
        <w:r w:rsidDel="00000000" w:rsidR="00000000" w:rsidRPr="00000000">
          <w:rPr>
            <w:b w:val="1"/>
            <w:color w:val="1155cc"/>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20">
      <w:pPr>
        <w:spacing w:before="240" w:lineRule="auto"/>
        <w:jc w:val="both"/>
        <w:rPr>
          <w:b w:val="1"/>
          <w:color w:val="1155cc"/>
          <w:sz w:val="16"/>
          <w:szCs w:val="16"/>
          <w:u w:val="single"/>
        </w:rPr>
      </w:pPr>
      <w:hyperlink r:id="rId7">
        <w:r w:rsidDel="00000000" w:rsidR="00000000" w:rsidRPr="00000000">
          <w:rPr>
            <w:b w:val="1"/>
            <w:color w:val="1155cc"/>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21">
      <w:pPr>
        <w:spacing w:before="240" w:lineRule="auto"/>
        <w:jc w:val="both"/>
        <w:rPr>
          <w:b w:val="1"/>
          <w:color w:val="1155cc"/>
          <w:sz w:val="16"/>
          <w:szCs w:val="16"/>
          <w:u w:val="single"/>
        </w:rPr>
      </w:pPr>
      <w:hyperlink r:id="rId8">
        <w:r w:rsidDel="00000000" w:rsidR="00000000" w:rsidRPr="00000000">
          <w:rPr>
            <w:b w:val="1"/>
            <w:color w:val="1155cc"/>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22">
      <w:pPr>
        <w:spacing w:before="240" w:lineRule="auto"/>
        <w:jc w:val="both"/>
        <w:rPr>
          <w:b w:val="1"/>
          <w:sz w:val="18"/>
          <w:szCs w:val="18"/>
        </w:rPr>
      </w:pPr>
      <w:r w:rsidDel="00000000" w:rsidR="00000000" w:rsidRPr="00000000">
        <w:rPr>
          <w:b w:val="1"/>
          <w:sz w:val="18"/>
          <w:szCs w:val="18"/>
          <w:rtl w:val="0"/>
        </w:rPr>
        <w:t xml:space="preserve"> Gabinete de prensa / Agencia de comunicación SEUR</w:t>
      </w:r>
    </w:p>
    <w:tbl>
      <w:tblPr>
        <w:tblStyle w:val="Table1"/>
        <w:tblW w:w="8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45"/>
        <w:gridCol w:w="4245"/>
        <w:tblGridChange w:id="0">
          <w:tblGrid>
            <w:gridCol w:w="4245"/>
            <w:gridCol w:w="4245"/>
          </w:tblGrid>
        </w:tblGridChange>
      </w:tblGrid>
      <w:tr>
        <w:trPr>
          <w:cantSplit w:val="0"/>
          <w:trHeight w:val="33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before="240" w:lineRule="auto"/>
              <w:ind w:left="120" w:firstLine="0"/>
              <w:jc w:val="both"/>
              <w:rPr>
                <w:b w:val="1"/>
                <w:sz w:val="16"/>
                <w:szCs w:val="16"/>
              </w:rPr>
            </w:pPr>
            <w:r w:rsidDel="00000000" w:rsidR="00000000" w:rsidRPr="00000000">
              <w:rPr>
                <w:b w:val="1"/>
                <w:sz w:val="16"/>
                <w:szCs w:val="16"/>
                <w:rtl w:val="0"/>
              </w:rPr>
              <w:t xml:space="preserve">Eugenia Llorca/ Beatriz Molero</w:t>
            </w:r>
          </w:p>
          <w:p w:rsidR="00000000" w:rsidDel="00000000" w:rsidP="00000000" w:rsidRDefault="00000000" w:rsidRPr="00000000" w14:paraId="00000024">
            <w:pPr>
              <w:spacing w:before="240" w:lineRule="auto"/>
              <w:ind w:left="120" w:firstLine="0"/>
              <w:jc w:val="both"/>
              <w:rPr>
                <w:b w:val="1"/>
                <w:sz w:val="16"/>
                <w:szCs w:val="16"/>
              </w:rPr>
            </w:pPr>
            <w:r w:rsidDel="00000000" w:rsidR="00000000" w:rsidRPr="00000000">
              <w:rPr>
                <w:b w:val="1"/>
                <w:sz w:val="16"/>
                <w:szCs w:val="16"/>
                <w:rtl w:val="0"/>
              </w:rPr>
              <w:t xml:space="preserve">SEUR</w:t>
            </w:r>
          </w:p>
          <w:p w:rsidR="00000000" w:rsidDel="00000000" w:rsidP="00000000" w:rsidRDefault="00000000" w:rsidRPr="00000000" w14:paraId="00000025">
            <w:pPr>
              <w:spacing w:before="240" w:lineRule="auto"/>
              <w:ind w:left="120" w:firstLine="0"/>
              <w:jc w:val="both"/>
              <w:rPr>
                <w:b w:val="1"/>
                <w:sz w:val="16"/>
                <w:szCs w:val="16"/>
              </w:rPr>
            </w:pPr>
            <w:r w:rsidDel="00000000" w:rsidR="00000000" w:rsidRPr="00000000">
              <w:rPr>
                <w:b w:val="1"/>
                <w:sz w:val="16"/>
                <w:szCs w:val="16"/>
                <w:rtl w:val="0"/>
              </w:rPr>
              <w:t xml:space="preserve">692 12 65 62/ 658 76 86 79</w:t>
            </w:r>
          </w:p>
          <w:p w:rsidR="00000000" w:rsidDel="00000000" w:rsidP="00000000" w:rsidRDefault="00000000" w:rsidRPr="00000000" w14:paraId="00000026">
            <w:pPr>
              <w:spacing w:before="240" w:lineRule="auto"/>
              <w:ind w:left="120" w:firstLine="0"/>
              <w:jc w:val="both"/>
              <w:rPr>
                <w:b w:val="1"/>
                <w:color w:val="0563c1"/>
                <w:sz w:val="16"/>
                <w:szCs w:val="16"/>
                <w:u w:val="singl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before="240" w:lineRule="auto"/>
              <w:ind w:left="120" w:firstLine="0"/>
              <w:jc w:val="both"/>
              <w:rPr>
                <w:b w:val="1"/>
                <w:sz w:val="16"/>
                <w:szCs w:val="16"/>
              </w:rPr>
            </w:pPr>
            <w:r w:rsidDel="00000000" w:rsidR="00000000" w:rsidRPr="00000000">
              <w:rPr>
                <w:b w:val="1"/>
                <w:sz w:val="16"/>
                <w:szCs w:val="16"/>
                <w:rtl w:val="0"/>
              </w:rPr>
              <w:t xml:space="preserve">Elena Barrera / Rubén Santiago/ Virginia Sánchez</w:t>
            </w:r>
          </w:p>
          <w:p w:rsidR="00000000" w:rsidDel="00000000" w:rsidP="00000000" w:rsidRDefault="00000000" w:rsidRPr="00000000" w14:paraId="00000028">
            <w:pPr>
              <w:spacing w:before="240" w:lineRule="auto"/>
              <w:ind w:left="120" w:firstLine="0"/>
              <w:jc w:val="both"/>
              <w:rPr>
                <w:b w:val="1"/>
                <w:sz w:val="16"/>
                <w:szCs w:val="16"/>
              </w:rPr>
            </w:pPr>
            <w:r w:rsidDel="00000000" w:rsidR="00000000" w:rsidRPr="00000000">
              <w:rPr>
                <w:b w:val="1"/>
                <w:sz w:val="16"/>
                <w:szCs w:val="16"/>
                <w:rtl w:val="0"/>
              </w:rPr>
              <w:t xml:space="preserve">TINKLE</w:t>
            </w:r>
          </w:p>
          <w:p w:rsidR="00000000" w:rsidDel="00000000" w:rsidP="00000000" w:rsidRDefault="00000000" w:rsidRPr="00000000" w14:paraId="00000029">
            <w:pPr>
              <w:spacing w:before="240" w:lineRule="auto"/>
              <w:ind w:left="120" w:firstLine="0"/>
              <w:jc w:val="both"/>
              <w:rPr>
                <w:b w:val="1"/>
                <w:sz w:val="16"/>
                <w:szCs w:val="16"/>
              </w:rPr>
            </w:pPr>
            <w:r w:rsidDel="00000000" w:rsidR="00000000" w:rsidRPr="00000000">
              <w:rPr>
                <w:b w:val="1"/>
                <w:sz w:val="16"/>
                <w:szCs w:val="16"/>
                <w:rtl w:val="0"/>
              </w:rPr>
              <w:t xml:space="preserve">91 702 10 10 </w:t>
            </w:r>
          </w:p>
          <w:p w:rsidR="00000000" w:rsidDel="00000000" w:rsidP="00000000" w:rsidRDefault="00000000" w:rsidRPr="00000000" w14:paraId="0000002A">
            <w:pPr>
              <w:spacing w:before="240" w:lineRule="auto"/>
              <w:ind w:left="120" w:firstLine="0"/>
              <w:jc w:val="both"/>
              <w:rPr>
                <w:b w:val="1"/>
                <w:color w:val="0563c1"/>
                <w:sz w:val="16"/>
                <w:szCs w:val="16"/>
              </w:rPr>
            </w:pPr>
            <w:hyperlink r:id="rId9">
              <w:r w:rsidDel="00000000" w:rsidR="00000000" w:rsidRPr="00000000">
                <w:rPr>
                  <w:b w:val="1"/>
                  <w:color w:val="0000ff"/>
                  <w:sz w:val="16"/>
                  <w:szCs w:val="16"/>
                  <w:u w:val="single"/>
                  <w:rtl w:val="0"/>
                </w:rPr>
                <w:t xml:space="preserve">ebarrera@tinkle.es</w:t>
              </w:r>
            </w:hyperlink>
            <w:r w:rsidDel="00000000" w:rsidR="00000000" w:rsidRPr="00000000">
              <w:rPr>
                <w:rtl w:val="0"/>
              </w:rPr>
            </w:r>
          </w:p>
          <w:p w:rsidR="00000000" w:rsidDel="00000000" w:rsidP="00000000" w:rsidRDefault="00000000" w:rsidRPr="00000000" w14:paraId="0000002B">
            <w:pPr>
              <w:spacing w:before="240" w:lineRule="auto"/>
              <w:ind w:left="120" w:firstLine="0"/>
              <w:jc w:val="both"/>
              <w:rPr>
                <w:b w:val="1"/>
                <w:color w:val="0000ff"/>
                <w:sz w:val="16"/>
                <w:szCs w:val="16"/>
                <w:u w:val="single"/>
              </w:rPr>
            </w:pPr>
            <w:r w:rsidDel="00000000" w:rsidR="00000000" w:rsidRPr="00000000">
              <w:rPr>
                <w:b w:val="1"/>
                <w:color w:val="0000ff"/>
                <w:sz w:val="16"/>
                <w:szCs w:val="16"/>
                <w:u w:val="single"/>
                <w:rtl w:val="0"/>
              </w:rPr>
              <w:t xml:space="preserve">rsantiago@tinkle.es</w:t>
            </w:r>
          </w:p>
          <w:p w:rsidR="00000000" w:rsidDel="00000000" w:rsidP="00000000" w:rsidRDefault="00000000" w:rsidRPr="00000000" w14:paraId="0000002C">
            <w:pPr>
              <w:spacing w:before="240" w:lineRule="auto"/>
              <w:ind w:left="120" w:firstLine="0"/>
              <w:jc w:val="both"/>
              <w:rPr>
                <w:b w:val="1"/>
                <w:color w:val="0000ff"/>
                <w:sz w:val="16"/>
                <w:szCs w:val="16"/>
                <w:u w:val="single"/>
              </w:rPr>
            </w:pPr>
            <w:r w:rsidDel="00000000" w:rsidR="00000000" w:rsidRPr="00000000">
              <w:rPr>
                <w:b w:val="1"/>
                <w:color w:val="0000ff"/>
                <w:sz w:val="16"/>
                <w:szCs w:val="16"/>
                <w:u w:val="single"/>
                <w:rtl w:val="0"/>
              </w:rPr>
              <w:t xml:space="preserve">vsanchez@tinkle.es</w:t>
            </w:r>
          </w:p>
          <w:p w:rsidR="00000000" w:rsidDel="00000000" w:rsidP="00000000" w:rsidRDefault="00000000" w:rsidRPr="00000000" w14:paraId="0000002D">
            <w:pPr>
              <w:spacing w:before="240" w:lineRule="auto"/>
              <w:ind w:left="120" w:firstLine="0"/>
              <w:jc w:val="both"/>
              <w:rPr>
                <w:b w:val="1"/>
                <w:color w:val="0563c1"/>
                <w:sz w:val="16"/>
                <w:szCs w:val="16"/>
              </w:rPr>
            </w:pPr>
            <w:r w:rsidDel="00000000" w:rsidR="00000000" w:rsidRPr="00000000">
              <w:rPr>
                <w:rtl w:val="0"/>
              </w:rPr>
            </w:r>
          </w:p>
        </w:tc>
      </w:tr>
    </w:tbl>
    <w:p w:rsidR="00000000" w:rsidDel="00000000" w:rsidP="00000000" w:rsidRDefault="00000000" w:rsidRPr="00000000" w14:paraId="0000002E">
      <w:pPr>
        <w:pBdr>
          <w:top w:color="000000" w:space="1" w:sz="4" w:val="single"/>
        </w:pBdr>
        <w:spacing w:after="200" w:line="360" w:lineRule="auto"/>
        <w:ind w:right="-280"/>
        <w:jc w:val="both"/>
        <w:rPr>
          <w:b w:val="1"/>
          <w:i w:val="1"/>
          <w:sz w:val="16"/>
          <w:szCs w:val="16"/>
          <w:u w:val="single"/>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09675" cy="291465"/>
          <wp:effectExtent b="0" l="0" r="0" t="0"/>
          <wp:wrapNone/>
          <wp:docPr descr="Imagen que contiene Gráfico&#10;&#10;Descripción generada automáticamente" id="1" name="image1.jpg"/>
          <a:graphic>
            <a:graphicData uri="http://schemas.openxmlformats.org/drawingml/2006/picture">
              <pic:pic>
                <pic:nvPicPr>
                  <pic:cNvPr descr="Imagen que contiene Gráfico&#10;&#10;Descripción generada automáticamente" id="0" name="image1.jpg"/>
                  <pic:cNvPicPr preferRelativeResize="0"/>
                </pic:nvPicPr>
                <pic:blipFill>
                  <a:blip r:embed="rId1"/>
                  <a:srcRect b="43674" l="0" r="0" t="23153"/>
                  <a:stretch>
                    <a:fillRect/>
                  </a:stretch>
                </pic:blipFill>
                <pic:spPr>
                  <a:xfrm>
                    <a:off x="0" y="0"/>
                    <a:ext cx="1209675" cy="29146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5019675</wp:posOffset>
          </wp:positionH>
          <wp:positionV relativeFrom="paragraph">
            <wp:posOffset>-123821</wp:posOffset>
          </wp:positionV>
          <wp:extent cx="756285" cy="419100"/>
          <wp:effectExtent b="0" l="0" r="0" t="0"/>
          <wp:wrapNone/>
          <wp:docPr descr="Imagen que contiene Interfaz de usuario gráfica&#10;&#10;Descripción generada automáticamente" id="2" name="image2.png"/>
          <a:graphic>
            <a:graphicData uri="http://schemas.openxmlformats.org/drawingml/2006/picture">
              <pic:pic>
                <pic:nvPicPr>
                  <pic:cNvPr descr="Imagen que contiene Interfaz de usuario gráfica&#10;&#10;Descripción generada automáticamente" id="0" name="image2.png"/>
                  <pic:cNvPicPr preferRelativeResize="0"/>
                </pic:nvPicPr>
                <pic:blipFill>
                  <a:blip r:embed="rId2"/>
                  <a:srcRect b="0" l="48441" r="0" t="0"/>
                  <a:stretch>
                    <a:fillRect/>
                  </a:stretch>
                </pic:blipFill>
                <pic:spPr>
                  <a:xfrm>
                    <a:off x="0" y="0"/>
                    <a:ext cx="756285" cy="419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ebarrera@tinkle.es" TargetMode="External"/><Relationship Id="rId5" Type="http://schemas.openxmlformats.org/officeDocument/2006/relationships/styles" Target="styles.xml"/><Relationship Id="rId6" Type="http://schemas.openxmlformats.org/officeDocument/2006/relationships/hyperlink" Target="https://twitter.com/#!/SEUR" TargetMode="External"/><Relationship Id="rId7" Type="http://schemas.openxmlformats.org/officeDocument/2006/relationships/hyperlink" Target="http://www.linkedin.com/company/SEUR" TargetMode="External"/><Relationship Id="rId8" Type="http://schemas.openxmlformats.org/officeDocument/2006/relationships/hyperlink" Target="https://www.instagram.com/seu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