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E2DF1" w14:textId="77777777" w:rsidR="008C49FE" w:rsidRDefault="00FE3BDE">
      <w:pPr>
        <w:tabs>
          <w:tab w:val="left" w:pos="7000"/>
        </w:tabs>
        <w:jc w:val="center"/>
        <w:rPr>
          <w:rFonts w:ascii="Arial" w:eastAsia="Arial" w:hAnsi="Arial" w:cs="Arial"/>
          <w:b/>
          <w:sz w:val="32"/>
          <w:szCs w:val="32"/>
        </w:rPr>
      </w:pPr>
      <w:r>
        <w:rPr>
          <w:rFonts w:ascii="Arial" w:eastAsia="Arial" w:hAnsi="Arial" w:cs="Arial"/>
          <w:b/>
          <w:sz w:val="32"/>
          <w:szCs w:val="32"/>
        </w:rPr>
        <w:t xml:space="preserve">SEUR mejora su servicio SEUR </w:t>
      </w:r>
      <w:proofErr w:type="spellStart"/>
      <w:r>
        <w:rPr>
          <w:rFonts w:ascii="Arial" w:eastAsia="Arial" w:hAnsi="Arial" w:cs="Arial"/>
          <w:b/>
          <w:sz w:val="32"/>
          <w:szCs w:val="32"/>
        </w:rPr>
        <w:t>Classic</w:t>
      </w:r>
      <w:proofErr w:type="spellEnd"/>
      <w:r>
        <w:rPr>
          <w:rFonts w:ascii="Arial" w:eastAsia="Arial" w:hAnsi="Arial" w:cs="Arial"/>
          <w:b/>
          <w:sz w:val="32"/>
          <w:szCs w:val="32"/>
        </w:rPr>
        <w:t xml:space="preserve"> con Day </w:t>
      </w:r>
      <w:proofErr w:type="spellStart"/>
      <w:r>
        <w:rPr>
          <w:rFonts w:ascii="Arial" w:eastAsia="Arial" w:hAnsi="Arial" w:cs="Arial"/>
          <w:b/>
          <w:sz w:val="32"/>
          <w:szCs w:val="32"/>
        </w:rPr>
        <w:t>Definite</w:t>
      </w:r>
      <w:proofErr w:type="spellEnd"/>
      <w:r>
        <w:rPr>
          <w:rFonts w:ascii="Arial" w:eastAsia="Arial" w:hAnsi="Arial" w:cs="Arial"/>
          <w:b/>
          <w:sz w:val="32"/>
          <w:szCs w:val="32"/>
        </w:rPr>
        <w:t xml:space="preserve"> y ofrece la fecha exacta de entrega a 30 países europeos</w:t>
      </w:r>
    </w:p>
    <w:p w14:paraId="41C53A70" w14:textId="77777777" w:rsidR="008C49FE" w:rsidRDefault="008C49FE">
      <w:pPr>
        <w:tabs>
          <w:tab w:val="left" w:pos="7000"/>
        </w:tabs>
        <w:jc w:val="center"/>
        <w:rPr>
          <w:rFonts w:ascii="Arial" w:eastAsia="Arial" w:hAnsi="Arial" w:cs="Arial"/>
          <w:b/>
          <w:sz w:val="32"/>
          <w:szCs w:val="32"/>
        </w:rPr>
      </w:pPr>
    </w:p>
    <w:p w14:paraId="465FA3E4" w14:textId="77777777" w:rsidR="008C49FE" w:rsidRDefault="00FE3BDE">
      <w:pPr>
        <w:numPr>
          <w:ilvl w:val="0"/>
          <w:numId w:val="1"/>
        </w:numPr>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 xml:space="preserve">SEUR </w:t>
      </w:r>
      <w:r>
        <w:rPr>
          <w:rFonts w:ascii="Calibri" w:eastAsia="Calibri" w:hAnsi="Calibri" w:cs="Calibri"/>
        </w:rPr>
        <w:t xml:space="preserve">mejora su servicio SEUR </w:t>
      </w:r>
      <w:proofErr w:type="spellStart"/>
      <w:r>
        <w:rPr>
          <w:rFonts w:ascii="Calibri" w:eastAsia="Calibri" w:hAnsi="Calibri" w:cs="Calibri"/>
        </w:rPr>
        <w:t>Classic</w:t>
      </w:r>
      <w:proofErr w:type="spellEnd"/>
      <w:r>
        <w:rPr>
          <w:rFonts w:ascii="Calibri" w:eastAsia="Calibri" w:hAnsi="Calibri" w:cs="Calibri"/>
        </w:rPr>
        <w:t xml:space="preserve"> en</w:t>
      </w:r>
      <w:r>
        <w:rPr>
          <w:rFonts w:ascii="Calibri" w:eastAsia="Calibri" w:hAnsi="Calibri" w:cs="Calibri"/>
          <w:color w:val="000000"/>
        </w:rPr>
        <w:t xml:space="preserve"> toda la red europea de </w:t>
      </w:r>
      <w:proofErr w:type="spellStart"/>
      <w:r>
        <w:rPr>
          <w:rFonts w:ascii="Calibri" w:eastAsia="Calibri" w:hAnsi="Calibri" w:cs="Calibri"/>
          <w:color w:val="000000"/>
        </w:rPr>
        <w:t>Geopost</w:t>
      </w:r>
      <w:proofErr w:type="spellEnd"/>
      <w:r>
        <w:rPr>
          <w:rFonts w:ascii="Calibri" w:eastAsia="Calibri" w:hAnsi="Calibri" w:cs="Calibri"/>
          <w:color w:val="000000"/>
        </w:rPr>
        <w:t xml:space="preserve"> con un plazo de entrega exacto desde el código postal de </w:t>
      </w:r>
      <w:r>
        <w:rPr>
          <w:rFonts w:ascii="Calibri" w:eastAsia="Calibri" w:hAnsi="Calibri" w:cs="Calibri"/>
        </w:rPr>
        <w:t>origen</w:t>
      </w:r>
      <w:r>
        <w:rPr>
          <w:rFonts w:ascii="Calibri" w:eastAsia="Calibri" w:hAnsi="Calibri" w:cs="Calibri"/>
          <w:color w:val="000000"/>
        </w:rPr>
        <w:t xml:space="preserve"> hasta el de destino para apoyar el desarrollo comercial de sus clientes en Europa</w:t>
      </w:r>
    </w:p>
    <w:p w14:paraId="5E1F4D6C" w14:textId="77777777" w:rsidR="008C49FE" w:rsidRDefault="008C49FE">
      <w:pPr>
        <w:pBdr>
          <w:top w:val="nil"/>
          <w:left w:val="nil"/>
          <w:bottom w:val="nil"/>
          <w:right w:val="nil"/>
          <w:between w:val="nil"/>
        </w:pBdr>
        <w:shd w:val="clear" w:color="auto" w:fill="FFFFFF"/>
        <w:ind w:left="720"/>
        <w:rPr>
          <w:rFonts w:ascii="Calibri" w:eastAsia="Calibri" w:hAnsi="Calibri" w:cs="Calibri"/>
          <w:color w:val="000000"/>
        </w:rPr>
      </w:pPr>
    </w:p>
    <w:p w14:paraId="71EA2224" w14:textId="77777777" w:rsidR="008C49FE" w:rsidRDefault="00FE3BDE">
      <w:pPr>
        <w:numPr>
          <w:ilvl w:val="0"/>
          <w:numId w:val="1"/>
        </w:numPr>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Los clientes tienen a su disposición una innovadora calculadora de plazos de entrega para poder visualizar el tiempo exacto de llegada de su p</w:t>
      </w:r>
      <w:r>
        <w:rPr>
          <w:rFonts w:ascii="Calibri" w:eastAsia="Calibri" w:hAnsi="Calibri" w:cs="Calibri"/>
        </w:rPr>
        <w:t>edido</w:t>
      </w:r>
      <w:r>
        <w:rPr>
          <w:rFonts w:ascii="Calibri" w:eastAsia="Calibri" w:hAnsi="Calibri" w:cs="Calibri"/>
          <w:color w:val="000000"/>
        </w:rPr>
        <w:t xml:space="preserve"> entre dos puntos dentro del continente europeo</w:t>
      </w:r>
    </w:p>
    <w:p w14:paraId="3E2CAD39" w14:textId="77777777" w:rsidR="008C49FE" w:rsidRDefault="008C49FE">
      <w:pPr>
        <w:pBdr>
          <w:top w:val="nil"/>
          <w:left w:val="nil"/>
          <w:bottom w:val="nil"/>
          <w:right w:val="nil"/>
          <w:between w:val="nil"/>
        </w:pBdr>
        <w:shd w:val="clear" w:color="auto" w:fill="FFFFFF"/>
        <w:ind w:left="720"/>
        <w:rPr>
          <w:rFonts w:ascii="Calibri" w:eastAsia="Calibri" w:hAnsi="Calibri" w:cs="Calibri"/>
          <w:color w:val="000000"/>
        </w:rPr>
      </w:pPr>
    </w:p>
    <w:p w14:paraId="52FE3E25" w14:textId="77777777" w:rsidR="008C49FE" w:rsidRDefault="00FE3BDE">
      <w:pPr>
        <w:shd w:val="clear" w:color="auto" w:fill="FFFFFF"/>
        <w:jc w:val="both"/>
        <w:rPr>
          <w:rFonts w:ascii="Calibri" w:eastAsia="Calibri" w:hAnsi="Calibri" w:cs="Calibri"/>
        </w:rPr>
      </w:pPr>
      <w:r>
        <w:rPr>
          <w:rFonts w:ascii="Calibri" w:eastAsia="Calibri" w:hAnsi="Calibri" w:cs="Calibri"/>
          <w:b/>
        </w:rPr>
        <w:t>Madrid, 12 de septiembre de 2023</w:t>
      </w:r>
      <w:r>
        <w:rPr>
          <w:rFonts w:ascii="Calibri" w:eastAsia="Calibri" w:hAnsi="Calibri" w:cs="Calibri"/>
        </w:rPr>
        <w:t xml:space="preserve"> – SEUR, la compañía líder en transporte urgente en España, mejora su servicio SEUR </w:t>
      </w:r>
      <w:proofErr w:type="spellStart"/>
      <w:r>
        <w:rPr>
          <w:rFonts w:ascii="Calibri" w:eastAsia="Calibri" w:hAnsi="Calibri" w:cs="Calibri"/>
        </w:rPr>
        <w:t>Classic</w:t>
      </w:r>
      <w:proofErr w:type="spellEnd"/>
      <w:r>
        <w:rPr>
          <w:rFonts w:ascii="Calibri" w:eastAsia="Calibri" w:hAnsi="Calibri" w:cs="Calibri"/>
        </w:rPr>
        <w:t xml:space="preserve"> con la ampliación de Day </w:t>
      </w:r>
      <w:proofErr w:type="spellStart"/>
      <w:r>
        <w:rPr>
          <w:rFonts w:ascii="Calibri" w:eastAsia="Calibri" w:hAnsi="Calibri" w:cs="Calibri"/>
        </w:rPr>
        <w:t>Definite</w:t>
      </w:r>
      <w:proofErr w:type="spellEnd"/>
      <w:r>
        <w:rPr>
          <w:rFonts w:ascii="Calibri" w:eastAsia="Calibri" w:hAnsi="Calibri" w:cs="Calibri"/>
        </w:rPr>
        <w:t xml:space="preserve"> de 10 a 30 países, es decir, a todos los de la red europea de </w:t>
      </w:r>
      <w:proofErr w:type="spellStart"/>
      <w:r>
        <w:rPr>
          <w:rFonts w:ascii="Calibri" w:eastAsia="Calibri" w:hAnsi="Calibri" w:cs="Calibri"/>
        </w:rPr>
        <w:t>Geopost</w:t>
      </w:r>
      <w:proofErr w:type="spellEnd"/>
      <w:r>
        <w:rPr>
          <w:rFonts w:ascii="Calibri" w:eastAsia="Calibri" w:hAnsi="Calibri" w:cs="Calibri"/>
        </w:rPr>
        <w:t>, grupo al que pertenece SEUR. Este servicio permite conocer la fecha exacta de entrega de código postal de origen a código postal de destino. Todo ello, con la máxima puntualidad y fiabilidad.</w:t>
      </w:r>
    </w:p>
    <w:p w14:paraId="7EA2F47E" w14:textId="77777777" w:rsidR="008C49FE" w:rsidRDefault="008C49FE">
      <w:pPr>
        <w:shd w:val="clear" w:color="auto" w:fill="FFFFFF"/>
        <w:jc w:val="both"/>
        <w:rPr>
          <w:rFonts w:ascii="Calibri" w:eastAsia="Calibri" w:hAnsi="Calibri" w:cs="Calibri"/>
        </w:rPr>
      </w:pPr>
    </w:p>
    <w:p w14:paraId="4C8A8AEC" w14:textId="77777777" w:rsidR="008C49FE" w:rsidRDefault="00FE3BDE">
      <w:pPr>
        <w:shd w:val="clear" w:color="auto" w:fill="FFFFFF"/>
        <w:jc w:val="both"/>
        <w:rPr>
          <w:rFonts w:ascii="Calibri" w:eastAsia="Calibri" w:hAnsi="Calibri" w:cs="Calibri"/>
        </w:rPr>
      </w:pPr>
      <w:r>
        <w:rPr>
          <w:rFonts w:ascii="Calibri" w:eastAsia="Calibri" w:hAnsi="Calibri" w:cs="Calibri"/>
        </w:rPr>
        <w:t xml:space="preserve">Esta mejora está disponible en toda la red europea de </w:t>
      </w:r>
      <w:proofErr w:type="spellStart"/>
      <w:r>
        <w:rPr>
          <w:rFonts w:ascii="Calibri" w:eastAsia="Calibri" w:hAnsi="Calibri" w:cs="Calibri"/>
        </w:rPr>
        <w:t>Geopost</w:t>
      </w:r>
      <w:proofErr w:type="spellEnd"/>
      <w:r>
        <w:rPr>
          <w:rFonts w:ascii="Calibri" w:eastAsia="Calibri" w:hAnsi="Calibri" w:cs="Calibri"/>
        </w:rPr>
        <w:t>, formada por 30 países (Austria, Bélgica, Bosnia Herzegovina*</w:t>
      </w:r>
      <w:r>
        <w:rPr>
          <w:rFonts w:ascii="Calibri" w:eastAsia="Calibri" w:hAnsi="Calibri" w:cs="Calibri"/>
          <w:vertAlign w:val="superscript"/>
        </w:rPr>
        <w:footnoteReference w:id="1"/>
      </w:r>
      <w:r>
        <w:rPr>
          <w:rFonts w:ascii="Calibri" w:eastAsia="Calibri" w:hAnsi="Calibri" w:cs="Calibri"/>
        </w:rPr>
        <w:t xml:space="preserve">, Bulgaria, Croacia, República Checa, Dinamarca*, Estonia, Finlandia*, Francia, Alemania, Grecia, Hungría, Irlanda, Italia, Letonia, Lituania, Luxemburgo, Países Bajos, Noruega*, Polonia, Portugal, Rumanía, Serbia*, Eslovaquia, Eslovenia, España, Suecia*, Suiza y Reino Unido). </w:t>
      </w:r>
    </w:p>
    <w:p w14:paraId="7A005107" w14:textId="77777777" w:rsidR="008C49FE" w:rsidRDefault="008C49FE">
      <w:pPr>
        <w:shd w:val="clear" w:color="auto" w:fill="FFFFFF"/>
        <w:jc w:val="both"/>
        <w:rPr>
          <w:rFonts w:ascii="Calibri" w:eastAsia="Calibri" w:hAnsi="Calibri" w:cs="Calibri"/>
        </w:rPr>
      </w:pPr>
    </w:p>
    <w:p w14:paraId="79317CD0" w14:textId="77777777" w:rsidR="008C49FE" w:rsidRDefault="00FE3BDE">
      <w:pPr>
        <w:shd w:val="clear" w:color="auto" w:fill="FFFFFF"/>
        <w:jc w:val="both"/>
        <w:rPr>
          <w:rFonts w:ascii="Calibri" w:eastAsia="Calibri" w:hAnsi="Calibri" w:cs="Calibri"/>
        </w:rPr>
      </w:pPr>
      <w:r>
        <w:rPr>
          <w:rFonts w:ascii="Calibri" w:eastAsia="Calibri" w:hAnsi="Calibri" w:cs="Calibri"/>
        </w:rPr>
        <w:t xml:space="preserve">Day </w:t>
      </w:r>
      <w:proofErr w:type="spellStart"/>
      <w:r>
        <w:rPr>
          <w:rFonts w:ascii="Calibri" w:eastAsia="Calibri" w:hAnsi="Calibri" w:cs="Calibri"/>
        </w:rPr>
        <w:t>Definite</w:t>
      </w:r>
      <w:proofErr w:type="spellEnd"/>
      <w:r>
        <w:rPr>
          <w:rFonts w:ascii="Calibri" w:eastAsia="Calibri" w:hAnsi="Calibri" w:cs="Calibri"/>
        </w:rPr>
        <w:t xml:space="preserve"> permite conocer la fecha exacta de entrega con una frecuencia diaria para la mayoría de los pedidos, e incluye opciones como la de redireccionar la recogida a más de 75.000 puntos de la red Pickup en toda Europa – entre los que están los más de 4.500 en España –, el habitual seguimiento del envío en tiempo real y una innovadora calculadora de plazos de entrega para conocer el tiempo concreto entre dos códigos postales en Europa.</w:t>
      </w:r>
    </w:p>
    <w:p w14:paraId="7A8E40C1" w14:textId="77777777" w:rsidR="008C49FE" w:rsidRDefault="008C49FE">
      <w:pPr>
        <w:shd w:val="clear" w:color="auto" w:fill="FFFFFF"/>
        <w:jc w:val="both"/>
        <w:rPr>
          <w:rFonts w:ascii="Calibri" w:eastAsia="Calibri" w:hAnsi="Calibri" w:cs="Calibri"/>
        </w:rPr>
      </w:pPr>
    </w:p>
    <w:p w14:paraId="3E571C6E" w14:textId="77777777" w:rsidR="008C49FE" w:rsidRDefault="00FE3BDE">
      <w:pPr>
        <w:shd w:val="clear" w:color="auto" w:fill="FFFFFF"/>
        <w:jc w:val="both"/>
        <w:rPr>
          <w:rFonts w:ascii="Calibri" w:eastAsia="Calibri" w:hAnsi="Calibri" w:cs="Calibri"/>
        </w:rPr>
      </w:pPr>
      <w:r>
        <w:rPr>
          <w:rFonts w:ascii="Calibri" w:eastAsia="Calibri" w:hAnsi="Calibri" w:cs="Calibri"/>
        </w:rPr>
        <w:t>Una nueva realidad que, desde principios de este año, ya está impulsando negocios y empresas a nivel continental, lo que refuerza el posicionamiento de SEUR como un proveedor de calidad, de confianza y de referencia en el ámbito B2B y B2C. De esta forma, SEUR acompaña a sus clientes en un contexto cada vez más competitivo y en una amplia gama de segmentos: e-</w:t>
      </w:r>
      <w:proofErr w:type="spellStart"/>
      <w:r>
        <w:rPr>
          <w:rFonts w:ascii="Calibri" w:eastAsia="Calibri" w:hAnsi="Calibri" w:cs="Calibri"/>
        </w:rPr>
        <w:t>commerce</w:t>
      </w:r>
      <w:proofErr w:type="spellEnd"/>
      <w:r>
        <w:rPr>
          <w:rFonts w:ascii="Calibri" w:eastAsia="Calibri" w:hAnsi="Calibri" w:cs="Calibri"/>
        </w:rPr>
        <w:t>, moda, belleza y ropa deportiva, fabricación y productos de consumo, alta tecnología, alimentación y salud.</w:t>
      </w:r>
    </w:p>
    <w:p w14:paraId="2EEA8C97" w14:textId="77777777" w:rsidR="008C49FE" w:rsidRDefault="008C49FE">
      <w:pPr>
        <w:shd w:val="clear" w:color="auto" w:fill="FFFFFF"/>
        <w:jc w:val="both"/>
        <w:rPr>
          <w:rFonts w:ascii="Calibri" w:eastAsia="Calibri" w:hAnsi="Calibri" w:cs="Calibri"/>
        </w:rPr>
      </w:pPr>
    </w:p>
    <w:p w14:paraId="77205485" w14:textId="77777777" w:rsidR="008C49FE" w:rsidRDefault="00FE3BDE">
      <w:pPr>
        <w:shd w:val="clear" w:color="auto" w:fill="FFFFFF"/>
        <w:jc w:val="both"/>
        <w:rPr>
          <w:rFonts w:ascii="Calibri" w:eastAsia="Calibri" w:hAnsi="Calibri" w:cs="Calibri"/>
          <w:i/>
        </w:rPr>
      </w:pPr>
      <w:r>
        <w:rPr>
          <w:rFonts w:ascii="Calibri" w:eastAsia="Calibri" w:hAnsi="Calibri" w:cs="Calibri"/>
        </w:rPr>
        <w:t>"</w:t>
      </w:r>
      <w:r>
        <w:rPr>
          <w:rFonts w:ascii="Calibri" w:eastAsia="Calibri" w:hAnsi="Calibri" w:cs="Calibri"/>
          <w:i/>
        </w:rPr>
        <w:t xml:space="preserve">Day </w:t>
      </w:r>
      <w:proofErr w:type="spellStart"/>
      <w:r>
        <w:rPr>
          <w:rFonts w:ascii="Calibri" w:eastAsia="Calibri" w:hAnsi="Calibri" w:cs="Calibri"/>
          <w:i/>
        </w:rPr>
        <w:t>Definite</w:t>
      </w:r>
      <w:proofErr w:type="spellEnd"/>
      <w:r>
        <w:rPr>
          <w:rFonts w:ascii="Calibri" w:eastAsia="Calibri" w:hAnsi="Calibri" w:cs="Calibri"/>
          <w:i/>
        </w:rPr>
        <w:t xml:space="preserve"> ha despertado un gran interés entre nuestros clientes desde su lanzamiento",</w:t>
      </w:r>
      <w:r>
        <w:rPr>
          <w:rFonts w:ascii="Calibri" w:eastAsia="Calibri" w:hAnsi="Calibri" w:cs="Calibri"/>
        </w:rPr>
        <w:t xml:space="preserve"> señala David Sastre, director de Clientes de SEUR. "</w:t>
      </w:r>
      <w:r>
        <w:rPr>
          <w:rFonts w:ascii="Calibri" w:eastAsia="Calibri" w:hAnsi="Calibri" w:cs="Calibri"/>
          <w:i/>
        </w:rPr>
        <w:t xml:space="preserve">Ahora lo que ponemos en marcha es una mejora y ampliación a toda la red de países europeos de nuestro grupo </w:t>
      </w:r>
      <w:proofErr w:type="spellStart"/>
      <w:r>
        <w:rPr>
          <w:rFonts w:ascii="Calibri" w:eastAsia="Calibri" w:hAnsi="Calibri" w:cs="Calibri"/>
          <w:i/>
        </w:rPr>
        <w:t>Geopost</w:t>
      </w:r>
      <w:proofErr w:type="spellEnd"/>
      <w:r>
        <w:rPr>
          <w:rFonts w:ascii="Calibri" w:eastAsia="Calibri" w:hAnsi="Calibri" w:cs="Calibri"/>
          <w:i/>
        </w:rPr>
        <w:t xml:space="preserve"> a los que nuestros clientes pueden enviar sus pedidos. Una mejora que facilitará el crecimiento internacional de las empresas. Y lo hacemos ofreciendo un servicio basado en la profesionalidad, seriedad y compromiso que nos caracteriza y, a su vez, con un</w:t>
      </w:r>
      <w:r>
        <w:rPr>
          <w:rFonts w:ascii="Calibri" w:eastAsia="Calibri" w:hAnsi="Calibri" w:cs="Calibri"/>
          <w:i/>
        </w:rPr>
        <w:t xml:space="preserve">a </w:t>
      </w:r>
      <w:r>
        <w:rPr>
          <w:rFonts w:ascii="Calibri" w:eastAsia="Calibri" w:hAnsi="Calibri" w:cs="Calibri"/>
          <w:i/>
        </w:rPr>
        <w:lastRenderedPageBreak/>
        <w:t xml:space="preserve">alta calidad y con plazos de entrega fiables a un precio asequible. Esta ampliación supone, por tanto, un paso importante y completa estratégicamente nuestra gama de servicios caracterizados por la fiabilidad —a través de Day </w:t>
      </w:r>
      <w:proofErr w:type="spellStart"/>
      <w:r>
        <w:rPr>
          <w:rFonts w:ascii="Calibri" w:eastAsia="Calibri" w:hAnsi="Calibri" w:cs="Calibri"/>
          <w:i/>
        </w:rPr>
        <w:t>Definite</w:t>
      </w:r>
      <w:proofErr w:type="spellEnd"/>
      <w:r>
        <w:rPr>
          <w:rFonts w:ascii="Calibri" w:eastAsia="Calibri" w:hAnsi="Calibri" w:cs="Calibri"/>
          <w:i/>
        </w:rPr>
        <w:t xml:space="preserve">—, la previsión —mediante el sistema de notificaciones </w:t>
      </w:r>
      <w:proofErr w:type="spellStart"/>
      <w:r>
        <w:rPr>
          <w:rFonts w:ascii="Calibri" w:eastAsia="Calibri" w:hAnsi="Calibri" w:cs="Calibri"/>
          <w:i/>
        </w:rPr>
        <w:t>Predict</w:t>
      </w:r>
      <w:proofErr w:type="spellEnd"/>
      <w:r>
        <w:rPr>
          <w:rFonts w:ascii="Calibri" w:eastAsia="Calibri" w:hAnsi="Calibri" w:cs="Calibri"/>
          <w:i/>
        </w:rPr>
        <w:t>—, y la sostenibilidad —mediante nuestro plan de descarbonización y flota de bajas emisiones—".</w:t>
      </w:r>
    </w:p>
    <w:p w14:paraId="2E576016" w14:textId="77777777" w:rsidR="008C49FE" w:rsidRDefault="008C49FE">
      <w:pPr>
        <w:shd w:val="clear" w:color="auto" w:fill="FFFFFF"/>
        <w:jc w:val="both"/>
        <w:rPr>
          <w:rFonts w:ascii="Calibri" w:eastAsia="Calibri" w:hAnsi="Calibri" w:cs="Calibri"/>
          <w:b/>
        </w:rPr>
      </w:pPr>
    </w:p>
    <w:p w14:paraId="690E09E0" w14:textId="77777777" w:rsidR="008C49FE" w:rsidRDefault="00FE3BDE">
      <w:pPr>
        <w:shd w:val="clear" w:color="auto" w:fill="FFFFFF"/>
        <w:jc w:val="both"/>
        <w:rPr>
          <w:rFonts w:ascii="Calibri" w:eastAsia="Calibri" w:hAnsi="Calibri" w:cs="Calibri"/>
          <w:b/>
        </w:rPr>
      </w:pPr>
      <w:r>
        <w:rPr>
          <w:rFonts w:ascii="Calibri" w:eastAsia="Calibri" w:hAnsi="Calibri" w:cs="Calibri"/>
          <w:b/>
        </w:rPr>
        <w:t>La confianza, la previsibilidad y la fiabilidad son factores clave para que los e-</w:t>
      </w:r>
      <w:proofErr w:type="spellStart"/>
      <w:r>
        <w:rPr>
          <w:rFonts w:ascii="Calibri" w:eastAsia="Calibri" w:hAnsi="Calibri" w:cs="Calibri"/>
          <w:b/>
        </w:rPr>
        <w:t>shoppers</w:t>
      </w:r>
      <w:proofErr w:type="spellEnd"/>
      <w:r>
        <w:rPr>
          <w:rFonts w:ascii="Calibri" w:eastAsia="Calibri" w:hAnsi="Calibri" w:cs="Calibri"/>
          <w:b/>
        </w:rPr>
        <w:t xml:space="preserve"> habituales tengan una experiencia de usuario positiva</w:t>
      </w:r>
    </w:p>
    <w:p w14:paraId="5A9DC711" w14:textId="77777777" w:rsidR="008C49FE" w:rsidRDefault="008C49FE">
      <w:pPr>
        <w:jc w:val="both"/>
        <w:rPr>
          <w:rFonts w:ascii="Calibri" w:eastAsia="Calibri" w:hAnsi="Calibri" w:cs="Calibri"/>
          <w:b/>
        </w:rPr>
      </w:pPr>
    </w:p>
    <w:p w14:paraId="71EAB835" w14:textId="77777777" w:rsidR="008C49FE" w:rsidRDefault="00FE3BDE">
      <w:pPr>
        <w:jc w:val="both"/>
        <w:rPr>
          <w:rFonts w:ascii="Calibri" w:eastAsia="Calibri" w:hAnsi="Calibri" w:cs="Calibri"/>
        </w:rPr>
      </w:pPr>
      <w:r>
        <w:rPr>
          <w:rFonts w:ascii="Calibri" w:eastAsia="Calibri" w:hAnsi="Calibri" w:cs="Calibri"/>
        </w:rPr>
        <w:t>El último E-</w:t>
      </w:r>
      <w:proofErr w:type="spellStart"/>
      <w:r>
        <w:rPr>
          <w:rFonts w:ascii="Calibri" w:eastAsia="Calibri" w:hAnsi="Calibri" w:cs="Calibri"/>
        </w:rPr>
        <w:t>shopper</w:t>
      </w:r>
      <w:proofErr w:type="spellEnd"/>
      <w:r>
        <w:rPr>
          <w:rFonts w:ascii="Calibri" w:eastAsia="Calibri" w:hAnsi="Calibri" w:cs="Calibri"/>
        </w:rPr>
        <w:t xml:space="preserve"> </w:t>
      </w:r>
      <w:proofErr w:type="spellStart"/>
      <w:r>
        <w:rPr>
          <w:rFonts w:ascii="Calibri" w:eastAsia="Calibri" w:hAnsi="Calibri" w:cs="Calibri"/>
        </w:rPr>
        <w:t>barometer</w:t>
      </w:r>
      <w:proofErr w:type="spellEnd"/>
      <w:r>
        <w:rPr>
          <w:rFonts w:ascii="Calibri" w:eastAsia="Calibri" w:hAnsi="Calibri" w:cs="Calibri"/>
        </w:rPr>
        <w:t xml:space="preserve"> de </w:t>
      </w:r>
      <w:proofErr w:type="spellStart"/>
      <w:r>
        <w:rPr>
          <w:rFonts w:ascii="Calibri" w:eastAsia="Calibri" w:hAnsi="Calibri" w:cs="Calibri"/>
        </w:rPr>
        <w:t>Geopost</w:t>
      </w:r>
      <w:proofErr w:type="spellEnd"/>
      <w:r>
        <w:rPr>
          <w:rFonts w:ascii="Calibri" w:eastAsia="Calibri" w:hAnsi="Calibri" w:cs="Calibri"/>
          <w:vertAlign w:val="superscript"/>
        </w:rPr>
        <w:footnoteReference w:id="2"/>
      </w:r>
      <w:r>
        <w:rPr>
          <w:rFonts w:ascii="Calibri" w:eastAsia="Calibri" w:hAnsi="Calibri" w:cs="Calibri"/>
        </w:rPr>
        <w:t xml:space="preserve"> muestra que los e-</w:t>
      </w:r>
      <w:proofErr w:type="spellStart"/>
      <w:r>
        <w:rPr>
          <w:rFonts w:ascii="Calibri" w:eastAsia="Calibri" w:hAnsi="Calibri" w:cs="Calibri"/>
        </w:rPr>
        <w:t>shoppers</w:t>
      </w:r>
      <w:proofErr w:type="spellEnd"/>
      <w:r>
        <w:rPr>
          <w:rFonts w:ascii="Calibri" w:eastAsia="Calibri" w:hAnsi="Calibri" w:cs="Calibri"/>
        </w:rPr>
        <w:t xml:space="preserve"> habituales europeos son cada vez más exigentes a la hora de conseguir una experiencia </w:t>
      </w:r>
      <w:proofErr w:type="spellStart"/>
      <w:r>
        <w:rPr>
          <w:rFonts w:ascii="Calibri" w:eastAsia="Calibri" w:hAnsi="Calibri" w:cs="Calibri"/>
        </w:rPr>
        <w:t>ecommerce</w:t>
      </w:r>
      <w:proofErr w:type="spellEnd"/>
      <w:r>
        <w:rPr>
          <w:rFonts w:ascii="Calibri" w:eastAsia="Calibri" w:hAnsi="Calibri" w:cs="Calibri"/>
        </w:rPr>
        <w:t xml:space="preserve"> positiva. A este respecto, en cuanto a los factores que más valoran, destaca, en primer lugar, la gestión del tiempo, así como tener una relación de confianza con la compañía de transporte. Este dato refleja la importancia de contar con un servicio de entrega basado en la excelencia para mejorar la experiencia del cliente. En cifras, el 72% de los e-</w:t>
      </w:r>
      <w:proofErr w:type="spellStart"/>
      <w:r>
        <w:rPr>
          <w:rFonts w:ascii="Calibri" w:eastAsia="Calibri" w:hAnsi="Calibri" w:cs="Calibri"/>
        </w:rPr>
        <w:t>shoppers</w:t>
      </w:r>
      <w:proofErr w:type="spellEnd"/>
      <w:r>
        <w:rPr>
          <w:rFonts w:ascii="Calibri" w:eastAsia="Calibri" w:hAnsi="Calibri" w:cs="Calibri"/>
        </w:rPr>
        <w:t xml:space="preserve"> habituales considera que po</w:t>
      </w:r>
      <w:r>
        <w:rPr>
          <w:rFonts w:ascii="Calibri" w:eastAsia="Calibri" w:hAnsi="Calibri" w:cs="Calibri"/>
        </w:rPr>
        <w:t>der seleccionar el día y la franja horaria exacta de una hora antes de la entrega les haría más propensos a comprar o solicitar servicios de una determinada compañía.</w:t>
      </w:r>
    </w:p>
    <w:p w14:paraId="54A9ABB5" w14:textId="77777777" w:rsidR="008C49FE" w:rsidRDefault="008C49FE">
      <w:pPr>
        <w:jc w:val="both"/>
        <w:rPr>
          <w:rFonts w:ascii="Calibri" w:eastAsia="Calibri" w:hAnsi="Calibri" w:cs="Calibri"/>
        </w:rPr>
      </w:pPr>
    </w:p>
    <w:p w14:paraId="0C2D32AC" w14:textId="77777777" w:rsidR="008C49FE" w:rsidRDefault="00FE3BDE">
      <w:pPr>
        <w:jc w:val="both"/>
        <w:rPr>
          <w:rFonts w:ascii="Calibri" w:eastAsia="Calibri" w:hAnsi="Calibri" w:cs="Calibri"/>
        </w:rPr>
      </w:pPr>
      <w:r>
        <w:rPr>
          <w:rFonts w:ascii="Calibri" w:eastAsia="Calibri" w:hAnsi="Calibri" w:cs="Calibri"/>
        </w:rPr>
        <w:t>Asimismo, el 71% de los e-</w:t>
      </w:r>
      <w:proofErr w:type="spellStart"/>
      <w:r>
        <w:rPr>
          <w:rFonts w:ascii="Calibri" w:eastAsia="Calibri" w:hAnsi="Calibri" w:cs="Calibri"/>
        </w:rPr>
        <w:t>shoppers</w:t>
      </w:r>
      <w:proofErr w:type="spellEnd"/>
      <w:r>
        <w:rPr>
          <w:rFonts w:ascii="Calibri" w:eastAsia="Calibri" w:hAnsi="Calibri" w:cs="Calibri"/>
        </w:rPr>
        <w:t xml:space="preserve"> habituales considera importante conocer la compañía de transporte cuando realizan su pedido y afirma que les tranquiliza saber quién les entregará su paquete.</w:t>
      </w:r>
    </w:p>
    <w:p w14:paraId="3CFDA3E3" w14:textId="77777777" w:rsidR="008C49FE" w:rsidRDefault="008C49FE">
      <w:pPr>
        <w:rPr>
          <w:rFonts w:ascii="Arial" w:eastAsia="Arial" w:hAnsi="Arial" w:cs="Arial"/>
          <w:b/>
          <w:sz w:val="21"/>
          <w:szCs w:val="21"/>
        </w:rPr>
      </w:pPr>
    </w:p>
    <w:p w14:paraId="6985062B" w14:textId="77777777" w:rsidR="008C49FE" w:rsidRDefault="008C49FE">
      <w:pPr>
        <w:shd w:val="clear" w:color="auto" w:fill="FFFFFF"/>
        <w:jc w:val="both"/>
        <w:rPr>
          <w:rFonts w:ascii="Calibri" w:eastAsia="Calibri" w:hAnsi="Calibri" w:cs="Calibri"/>
        </w:rPr>
      </w:pPr>
    </w:p>
    <w:p w14:paraId="2F4A7D22" w14:textId="77777777" w:rsidR="008C49FE" w:rsidRDefault="008C49FE">
      <w:pPr>
        <w:pBdr>
          <w:top w:val="single" w:sz="4" w:space="1" w:color="000000"/>
          <w:left w:val="nil"/>
          <w:bottom w:val="nil"/>
          <w:right w:val="nil"/>
          <w:between w:val="nil"/>
        </w:pBdr>
        <w:jc w:val="both"/>
        <w:rPr>
          <w:rFonts w:ascii="Arial" w:eastAsia="Arial" w:hAnsi="Arial" w:cs="Arial"/>
          <w:b/>
          <w:color w:val="000000"/>
          <w:sz w:val="16"/>
          <w:szCs w:val="16"/>
          <w:u w:val="single"/>
        </w:rPr>
      </w:pPr>
    </w:p>
    <w:p w14:paraId="57AF4F33" w14:textId="77777777" w:rsidR="008C49FE" w:rsidRDefault="00FE3BDE">
      <w:pPr>
        <w:pBdr>
          <w:top w:val="single" w:sz="4" w:space="1" w:color="000000"/>
          <w:left w:val="nil"/>
          <w:bottom w:val="nil"/>
          <w:right w:val="nil"/>
          <w:between w:val="nil"/>
        </w:pBdr>
        <w:jc w:val="both"/>
        <w:rPr>
          <w:rFonts w:ascii="Arial" w:eastAsia="Arial" w:hAnsi="Arial" w:cs="Arial"/>
          <w:b/>
          <w:color w:val="000000"/>
          <w:sz w:val="16"/>
          <w:szCs w:val="16"/>
          <w:u w:val="single"/>
        </w:rPr>
      </w:pPr>
      <w:r>
        <w:rPr>
          <w:rFonts w:ascii="Arial" w:eastAsia="Arial" w:hAnsi="Arial" w:cs="Arial"/>
          <w:b/>
          <w:color w:val="000000"/>
          <w:sz w:val="16"/>
          <w:szCs w:val="16"/>
          <w:u w:val="single"/>
        </w:rPr>
        <w:t xml:space="preserve">Acerca de SEUR </w:t>
      </w:r>
    </w:p>
    <w:p w14:paraId="7B7E4D29" w14:textId="77777777" w:rsidR="008C49FE" w:rsidRDefault="00FE3BDE">
      <w:pPr>
        <w:pBdr>
          <w:top w:val="single" w:sz="4" w:space="1" w:color="000000"/>
          <w:left w:val="nil"/>
          <w:bottom w:val="nil"/>
          <w:right w:val="nil"/>
          <w:between w:val="nil"/>
        </w:pBdr>
        <w:jc w:val="both"/>
        <w:rPr>
          <w:color w:val="000000"/>
        </w:rPr>
      </w:pPr>
      <w:r>
        <w:rPr>
          <w:rFonts w:ascii="Arial" w:eastAsia="Arial" w:hAnsi="Arial" w:cs="Arial"/>
          <w:color w:val="000000"/>
          <w:sz w:val="16"/>
          <w:szCs w:val="16"/>
        </w:rPr>
        <w:t>Nuestros más de 80 años de historia nos han permitido ser pioneros en el transporte urgente en España, con tres grandes ejes de negocio: internacional, comercio electrónico y negocio B2B.</w:t>
      </w:r>
    </w:p>
    <w:p w14:paraId="376324D7" w14:textId="77777777" w:rsidR="008C49FE" w:rsidRDefault="00FE3BDE">
      <w:pPr>
        <w:pBdr>
          <w:top w:val="nil"/>
          <w:left w:val="nil"/>
          <w:bottom w:val="nil"/>
          <w:right w:val="nil"/>
          <w:between w:val="nil"/>
        </w:pBdr>
        <w:jc w:val="both"/>
        <w:rPr>
          <w:color w:val="000000"/>
        </w:rPr>
      </w:pPr>
      <w:r>
        <w:rPr>
          <w:rFonts w:ascii="Arial" w:eastAsia="Arial" w:hAnsi="Arial" w:cs="Arial"/>
          <w:color w:val="000000"/>
          <w:sz w:val="16"/>
          <w:szCs w:val="16"/>
        </w:rPr>
        <w:t xml:space="preserve">Gracias a nuestros más de 10.000 profesionales y a nuestra flota de 6.500 vehículos, damos servicio a empresas de todos los tamaños y sectores y, como parte de </w:t>
      </w:r>
      <w:proofErr w:type="spellStart"/>
      <w:r>
        <w:rPr>
          <w:rFonts w:ascii="Arial" w:eastAsia="Arial" w:hAnsi="Arial" w:cs="Arial"/>
          <w:color w:val="000000"/>
          <w:sz w:val="16"/>
          <w:szCs w:val="16"/>
        </w:rPr>
        <w:t>Geopost</w:t>
      </w:r>
      <w:proofErr w:type="spellEnd"/>
      <w:r>
        <w:rPr>
          <w:rFonts w:ascii="Arial" w:eastAsia="Arial" w:hAnsi="Arial" w:cs="Arial"/>
          <w:color w:val="000000"/>
          <w:sz w:val="16"/>
          <w:szCs w:val="16"/>
        </w:rPr>
        <w:t>, una de las mayores redes internacionales de transporte urgente, realizamos entregas en todo el mundo.</w:t>
      </w:r>
    </w:p>
    <w:p w14:paraId="71892B30" w14:textId="77777777" w:rsidR="008C49FE" w:rsidRDefault="008C49FE"/>
    <w:p w14:paraId="364ABD89" w14:textId="77777777" w:rsidR="008C49FE" w:rsidRDefault="00FE3BDE">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color w:val="000000"/>
          <w:sz w:val="16"/>
          <w:szCs w:val="16"/>
        </w:rPr>
        <w:t>Predict</w:t>
      </w:r>
      <w:proofErr w:type="spellEnd"/>
      <w:r>
        <w:rPr>
          <w:rFonts w:ascii="Arial" w:eastAsia="Arial" w:hAnsi="Arial" w:cs="Arial"/>
          <w:color w:val="000000"/>
          <w:sz w:val="16"/>
          <w:szCs w:val="16"/>
        </w:rPr>
        <w:t xml:space="preserve">, sistema interactivo para concertar la entrega, o SEUR </w:t>
      </w:r>
      <w:proofErr w:type="spellStart"/>
      <w:r>
        <w:rPr>
          <w:rFonts w:ascii="Arial" w:eastAsia="Arial" w:hAnsi="Arial" w:cs="Arial"/>
          <w:color w:val="000000"/>
          <w:sz w:val="16"/>
          <w:szCs w:val="16"/>
        </w:rPr>
        <w:t>Now</w:t>
      </w:r>
      <w:proofErr w:type="spellEnd"/>
      <w:r>
        <w:rPr>
          <w:rFonts w:ascii="Arial" w:eastAsia="Arial" w:hAnsi="Arial" w:cs="Arial"/>
          <w:color w:val="000000"/>
          <w:sz w:val="16"/>
          <w:szCs w:val="16"/>
        </w:rPr>
        <w:t xml:space="preserve">, para las entregas </w:t>
      </w:r>
      <w:proofErr w:type="spellStart"/>
      <w:r>
        <w:rPr>
          <w:rFonts w:ascii="Arial" w:eastAsia="Arial" w:hAnsi="Arial" w:cs="Arial"/>
          <w:color w:val="000000"/>
          <w:sz w:val="16"/>
          <w:szCs w:val="16"/>
        </w:rPr>
        <w:t>superurgentes</w:t>
      </w:r>
      <w:proofErr w:type="spellEnd"/>
      <w:r>
        <w:rPr>
          <w:rFonts w:ascii="Arial" w:eastAsia="Arial" w:hAnsi="Arial" w:cs="Arial"/>
          <w:color w:val="000000"/>
          <w:sz w:val="16"/>
          <w:szCs w:val="16"/>
        </w:rPr>
        <w:t xml:space="preserve"> en una o dos horas. Apostamos por la logística sostenible con la integración de sistemas de reparto alternativos en grandes ciudades como el uso de vehículos ecológicos, </w:t>
      </w:r>
      <w:proofErr w:type="spellStart"/>
      <w:r>
        <w:rPr>
          <w:rFonts w:ascii="Arial" w:eastAsia="Arial" w:hAnsi="Arial" w:cs="Arial"/>
          <w:color w:val="000000"/>
          <w:sz w:val="16"/>
          <w:szCs w:val="16"/>
        </w:rPr>
        <w:t>hubs</w:t>
      </w:r>
      <w:proofErr w:type="spellEnd"/>
      <w:r>
        <w:rPr>
          <w:rFonts w:ascii="Arial" w:eastAsia="Arial" w:hAnsi="Arial" w:cs="Arial"/>
          <w:color w:val="000000"/>
          <w:sz w:val="16"/>
          <w:szCs w:val="16"/>
        </w:rPr>
        <w:t xml:space="preserve"> urbanos o nuestra red de puntos Pickup con más de 4.</w:t>
      </w:r>
      <w:r>
        <w:rPr>
          <w:rFonts w:ascii="Arial" w:eastAsia="Arial" w:hAnsi="Arial" w:cs="Arial"/>
          <w:sz w:val="16"/>
          <w:szCs w:val="16"/>
        </w:rPr>
        <w:t>5</w:t>
      </w:r>
      <w:r>
        <w:rPr>
          <w:rFonts w:ascii="Arial" w:eastAsia="Arial" w:hAnsi="Arial" w:cs="Arial"/>
          <w:color w:val="000000"/>
          <w:sz w:val="16"/>
          <w:szCs w:val="16"/>
        </w:rPr>
        <w:t xml:space="preserve">00 puntos, entre tiendas de conveniencia y </w:t>
      </w:r>
      <w:proofErr w:type="spellStart"/>
      <w:r>
        <w:rPr>
          <w:rFonts w:ascii="Arial" w:eastAsia="Arial" w:hAnsi="Arial" w:cs="Arial"/>
          <w:color w:val="000000"/>
          <w:sz w:val="16"/>
          <w:szCs w:val="16"/>
        </w:rPr>
        <w:t>lockers</w:t>
      </w:r>
      <w:proofErr w:type="spellEnd"/>
      <w:r>
        <w:rPr>
          <w:rFonts w:ascii="Arial" w:eastAsia="Arial" w:hAnsi="Arial" w:cs="Arial"/>
          <w:color w:val="000000"/>
          <w:sz w:val="16"/>
          <w:szCs w:val="16"/>
        </w:rPr>
        <w:t>.</w:t>
      </w:r>
    </w:p>
    <w:p w14:paraId="6C55F63A" w14:textId="77777777" w:rsidR="008C49FE" w:rsidRDefault="008C49FE">
      <w:pPr>
        <w:pBdr>
          <w:top w:val="nil"/>
          <w:left w:val="nil"/>
          <w:bottom w:val="nil"/>
          <w:right w:val="nil"/>
          <w:between w:val="nil"/>
        </w:pBdr>
        <w:jc w:val="both"/>
        <w:rPr>
          <w:color w:val="000000"/>
        </w:rPr>
      </w:pPr>
    </w:p>
    <w:p w14:paraId="38D3F785" w14:textId="77777777" w:rsidR="008C49FE" w:rsidRDefault="00FE3BDE">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36CB8B40" w14:textId="77777777" w:rsidR="008C49FE" w:rsidRDefault="00FE3BDE">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39A9D93D" w14:textId="77777777" w:rsidR="008C49FE" w:rsidRDefault="00FE3BDE">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43FFBB79" w14:textId="77777777" w:rsidR="008C49FE" w:rsidRDefault="00FE3BDE">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44C7E148" w14:textId="77777777" w:rsidR="008C49FE" w:rsidRDefault="00FE3BDE">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431A5635" w14:textId="77777777" w:rsidR="008C49FE" w:rsidRDefault="008C49FE">
      <w:pPr>
        <w:spacing w:before="240" w:line="276" w:lineRule="auto"/>
        <w:jc w:val="both"/>
        <w:rPr>
          <w:rFonts w:ascii="Arial" w:eastAsia="Arial" w:hAnsi="Arial" w:cs="Arial"/>
          <w:b/>
          <w:sz w:val="18"/>
          <w:szCs w:val="18"/>
        </w:rPr>
      </w:pPr>
    </w:p>
    <w:p w14:paraId="6469FAEE" w14:textId="77777777" w:rsidR="008C49FE" w:rsidRDefault="008C49FE">
      <w:pPr>
        <w:spacing w:before="240" w:line="276" w:lineRule="auto"/>
        <w:jc w:val="both"/>
        <w:rPr>
          <w:rFonts w:ascii="Arial" w:eastAsia="Arial" w:hAnsi="Arial" w:cs="Arial"/>
          <w:b/>
          <w:sz w:val="18"/>
          <w:szCs w:val="18"/>
        </w:rPr>
      </w:pPr>
    </w:p>
    <w:p w14:paraId="50CC67D5" w14:textId="77777777" w:rsidR="008C49FE" w:rsidRDefault="00FE3BDE">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7"/>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8C49FE" w14:paraId="229007B8"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83B62" w14:textId="77777777" w:rsidR="008C49FE" w:rsidRDefault="00FE3BDE">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 / Belén Juliá</w:t>
            </w:r>
          </w:p>
          <w:p w14:paraId="52CAF2BF" w14:textId="77777777" w:rsidR="008C49FE" w:rsidRDefault="00FE3BDE">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05049AE9" w14:textId="77777777" w:rsidR="008C49FE" w:rsidRDefault="008C49FE" w:rsidP="00FE3BDE">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B78E66" w14:textId="77777777" w:rsidR="008C49FE" w:rsidRDefault="00FE3BDE">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8DEA9E8" w14:textId="77777777" w:rsidR="008C49FE" w:rsidRDefault="00FE3BDE">
            <w:pPr>
              <w:spacing w:before="240" w:line="276" w:lineRule="auto"/>
              <w:ind w:left="120"/>
              <w:jc w:val="both"/>
              <w:rPr>
                <w:rFonts w:ascii="Arial" w:eastAsia="Arial" w:hAnsi="Arial" w:cs="Arial"/>
                <w:b/>
                <w:sz w:val="16"/>
                <w:szCs w:val="16"/>
              </w:rPr>
            </w:pPr>
            <w:r>
              <w:rPr>
                <w:rFonts w:ascii="Arial" w:eastAsia="Arial" w:hAnsi="Arial" w:cs="Arial"/>
                <w:b/>
                <w:sz w:val="16"/>
                <w:szCs w:val="16"/>
              </w:rPr>
              <w:t>TINKLE</w:t>
            </w:r>
          </w:p>
          <w:p w14:paraId="212914BB" w14:textId="77777777" w:rsidR="008C49FE" w:rsidRDefault="00FE3BDE">
            <w:pPr>
              <w:spacing w:before="240" w:line="276" w:lineRule="auto"/>
              <w:ind w:left="120"/>
              <w:jc w:val="both"/>
              <w:rPr>
                <w:rFonts w:ascii="Arial" w:eastAsia="Arial" w:hAnsi="Arial" w:cs="Arial"/>
                <w:b/>
                <w:sz w:val="16"/>
                <w:szCs w:val="16"/>
              </w:rPr>
            </w:pPr>
            <w:r>
              <w:rPr>
                <w:rFonts w:ascii="Arial" w:eastAsia="Arial" w:hAnsi="Arial" w:cs="Arial"/>
                <w:b/>
                <w:sz w:val="16"/>
                <w:szCs w:val="16"/>
              </w:rPr>
              <w:t xml:space="preserve">91 702 10 10 </w:t>
            </w:r>
          </w:p>
          <w:p w14:paraId="400D0F8B" w14:textId="77777777" w:rsidR="008C49FE" w:rsidRDefault="00FE3BDE">
            <w:pPr>
              <w:spacing w:before="240" w:line="276" w:lineRule="auto"/>
              <w:ind w:left="120"/>
              <w:jc w:val="both"/>
              <w:rPr>
                <w:rFonts w:ascii="Arial" w:eastAsia="Arial" w:hAnsi="Arial" w:cs="Arial"/>
                <w:b/>
                <w:color w:val="0563C1"/>
                <w:sz w:val="16"/>
                <w:szCs w:val="16"/>
              </w:rPr>
            </w:pPr>
            <w:hyperlink r:id="rId11">
              <w:r>
                <w:rPr>
                  <w:rFonts w:ascii="Arial" w:eastAsia="Arial" w:hAnsi="Arial" w:cs="Arial"/>
                  <w:b/>
                  <w:color w:val="0563C1"/>
                  <w:sz w:val="16"/>
                  <w:szCs w:val="16"/>
                  <w:u w:val="single"/>
                </w:rPr>
                <w:t>ebarrera@tinkle.es</w:t>
              </w:r>
            </w:hyperlink>
          </w:p>
          <w:p w14:paraId="501A1785" w14:textId="77777777" w:rsidR="008C49FE" w:rsidRDefault="00FE3BDE">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rsantiago@tinkle.es</w:t>
            </w:r>
          </w:p>
          <w:p w14:paraId="140522DC" w14:textId="77777777" w:rsidR="008C49FE" w:rsidRDefault="00FE3BDE">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241707B9" w14:textId="77777777" w:rsidR="008C49FE" w:rsidRDefault="008C49FE">
            <w:pPr>
              <w:spacing w:before="240" w:line="276" w:lineRule="auto"/>
              <w:ind w:left="120"/>
              <w:jc w:val="both"/>
              <w:rPr>
                <w:rFonts w:ascii="Arial" w:eastAsia="Arial" w:hAnsi="Arial" w:cs="Arial"/>
                <w:b/>
                <w:color w:val="0563C1"/>
                <w:sz w:val="16"/>
                <w:szCs w:val="16"/>
              </w:rPr>
            </w:pPr>
          </w:p>
        </w:tc>
      </w:tr>
    </w:tbl>
    <w:p w14:paraId="0A84EA93" w14:textId="77777777" w:rsidR="008C49FE" w:rsidRDefault="008C49FE">
      <w:pPr>
        <w:pBdr>
          <w:top w:val="single" w:sz="4" w:space="1" w:color="000000"/>
        </w:pBdr>
        <w:spacing w:after="200" w:line="360" w:lineRule="auto"/>
        <w:ind w:right="-285"/>
        <w:jc w:val="both"/>
        <w:rPr>
          <w:rFonts w:ascii="Arial" w:eastAsia="Arial" w:hAnsi="Arial" w:cs="Arial"/>
          <w:sz w:val="16"/>
          <w:szCs w:val="16"/>
        </w:rPr>
      </w:pPr>
    </w:p>
    <w:p w14:paraId="2827BCE1" w14:textId="77777777" w:rsidR="008C49FE" w:rsidRDefault="008C49FE">
      <w:pPr>
        <w:jc w:val="both"/>
        <w:rPr>
          <w:rFonts w:ascii="Arial" w:eastAsia="Arial" w:hAnsi="Arial" w:cs="Arial"/>
          <w:sz w:val="20"/>
          <w:szCs w:val="20"/>
        </w:rPr>
      </w:pPr>
    </w:p>
    <w:sectPr w:rsidR="008C49FE">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04A38" w14:textId="77777777" w:rsidR="00FE3BDE" w:rsidRDefault="00FE3BDE">
      <w:r>
        <w:separator/>
      </w:r>
    </w:p>
  </w:endnote>
  <w:endnote w:type="continuationSeparator" w:id="0">
    <w:p w14:paraId="1F9F65EE" w14:textId="77777777" w:rsidR="00FE3BDE" w:rsidRDefault="00FE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C6AF0B-345B-4702-A634-757BBA4962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E9125F30-ECE5-4441-9FB9-49CE14A01515}"/>
    <w:embedItalic r:id="rId3" w:fontKey="{4B689D29-00BB-4F6F-A934-A34E253EA861}"/>
  </w:font>
  <w:font w:name="Calibri">
    <w:panose1 w:val="020F0502020204030204"/>
    <w:charset w:val="00"/>
    <w:family w:val="swiss"/>
    <w:pitch w:val="variable"/>
    <w:sig w:usb0="E4002EFF" w:usb1="C200247B" w:usb2="00000009" w:usb3="00000000" w:csb0="000001FF" w:csb1="00000000"/>
    <w:embedRegular r:id="rId4" w:fontKey="{A33DFDFC-9280-4A44-B1C9-DCA89433DA19}"/>
    <w:embedBold r:id="rId5" w:fontKey="{0633DDB8-71B8-481C-A179-F5F00DF4C29F}"/>
    <w:embedItalic r:id="rId6" w:fontKey="{F170AAAF-AC7F-4952-9A84-A0906F89B86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BFE6E6DD-8232-49CE-8B87-E1E92D2B47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8F68A" w14:textId="77777777" w:rsidR="00FE3BDE" w:rsidRDefault="00FE3BDE">
      <w:r>
        <w:separator/>
      </w:r>
    </w:p>
  </w:footnote>
  <w:footnote w:type="continuationSeparator" w:id="0">
    <w:p w14:paraId="0A640965" w14:textId="77777777" w:rsidR="00FE3BDE" w:rsidRDefault="00FE3BDE">
      <w:r>
        <w:continuationSeparator/>
      </w:r>
    </w:p>
  </w:footnote>
  <w:footnote w:id="1">
    <w:p w14:paraId="60553C23" w14:textId="77777777" w:rsidR="008C49FE" w:rsidRDefault="00FE3B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Los países con asterisco solamente disponen del servicio hacia el país desde España.</w:t>
      </w:r>
    </w:p>
  </w:footnote>
  <w:footnote w:id="2">
    <w:p w14:paraId="40F0E66D" w14:textId="77777777" w:rsidR="008C49FE" w:rsidRDefault="00FE3B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E-</w:t>
      </w:r>
      <w:proofErr w:type="spellStart"/>
      <w:r>
        <w:rPr>
          <w:rFonts w:ascii="Calibri" w:eastAsia="Calibri" w:hAnsi="Calibri" w:cs="Calibri"/>
          <w:color w:val="000000"/>
          <w:sz w:val="20"/>
          <w:szCs w:val="20"/>
        </w:rPr>
        <w:t>shopper</w:t>
      </w:r>
      <w:proofErr w:type="spellEnd"/>
      <w:r>
        <w:rPr>
          <w:rFonts w:ascii="Calibri" w:eastAsia="Calibri" w:hAnsi="Calibri" w:cs="Calibri"/>
          <w:color w:val="000000"/>
          <w:sz w:val="20"/>
          <w:szCs w:val="20"/>
        </w:rPr>
        <w:t xml:space="preserve"> </w:t>
      </w:r>
      <w:proofErr w:type="spellStart"/>
      <w:r>
        <w:rPr>
          <w:rFonts w:ascii="Calibri" w:eastAsia="Calibri" w:hAnsi="Calibri" w:cs="Calibri"/>
          <w:sz w:val="20"/>
          <w:szCs w:val="20"/>
        </w:rPr>
        <w:t>b</w:t>
      </w:r>
      <w:r>
        <w:rPr>
          <w:rFonts w:ascii="Calibri" w:eastAsia="Calibri" w:hAnsi="Calibri" w:cs="Calibri"/>
          <w:color w:val="000000"/>
          <w:sz w:val="20"/>
          <w:szCs w:val="20"/>
        </w:rPr>
        <w:t>arometer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Geopost</w:t>
      </w:r>
      <w:proofErr w:type="spellEnd"/>
      <w:r>
        <w:rPr>
          <w:rFonts w:ascii="Calibri" w:eastAsia="Calibri" w:hAnsi="Calibri" w:cs="Calibri"/>
          <w:color w:val="000000"/>
          <w:sz w:val="20"/>
          <w:szCs w:val="20"/>
        </w:rPr>
        <w:t xml:space="preserve"> 2022: 23 974 entrevistas realizadas del 30 de mayo al 26 de julio de 2022 en 22 países europeos (Alemania, Austria, Bélgica, Bulgaria, Croacia, Eslovaquia, Eslovenia, España, Estonia, Francia, Hungría, Irlanda, Italia, Letonia, Lituania, Países Bajos, Polonia, Portugal, Reino Unido, República Checa, Rumanía y Suiza). Más información </w:t>
      </w:r>
      <w:hyperlink r:id="rId1">
        <w:r>
          <w:rPr>
            <w:rFonts w:ascii="Calibri" w:eastAsia="Calibri" w:hAnsi="Calibri" w:cs="Calibri"/>
            <w:color w:val="0563C1"/>
            <w:sz w:val="20"/>
            <w:szCs w:val="20"/>
            <w:u w:val="single"/>
          </w:rPr>
          <w:t>aquí</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5620" w14:textId="77777777" w:rsidR="008C49FE" w:rsidRDefault="00FE3BDE">
    <w:pPr>
      <w:tabs>
        <w:tab w:val="center" w:pos="4252"/>
        <w:tab w:val="right" w:pos="8504"/>
      </w:tabs>
      <w:rPr>
        <w:color w:val="000000"/>
      </w:rPr>
    </w:pPr>
    <w:r>
      <w:t xml:space="preserve">                                                                                                              </w:t>
    </w:r>
    <w:r>
      <w:rPr>
        <w:noProof/>
      </w:rPr>
      <w:drawing>
        <wp:anchor distT="0" distB="0" distL="114300" distR="114300" simplePos="0" relativeHeight="251658240" behindDoc="0" locked="0" layoutInCell="1" hidden="0" allowOverlap="1" wp14:anchorId="7EB45CDE" wp14:editId="685BAE14">
          <wp:simplePos x="0" y="0"/>
          <wp:positionH relativeFrom="column">
            <wp:posOffset>6</wp:posOffset>
          </wp:positionH>
          <wp:positionV relativeFrom="paragraph">
            <wp:posOffset>-630</wp:posOffset>
          </wp:positionV>
          <wp:extent cx="1209675" cy="291465"/>
          <wp:effectExtent l="0" t="0" r="0" b="0"/>
          <wp:wrapNone/>
          <wp:docPr id="16"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03211CE" wp14:editId="3BE1CBD3">
          <wp:simplePos x="0" y="0"/>
          <wp:positionH relativeFrom="column">
            <wp:posOffset>4643755</wp:posOffset>
          </wp:positionH>
          <wp:positionV relativeFrom="paragraph">
            <wp:posOffset>-87625</wp:posOffset>
          </wp:positionV>
          <wp:extent cx="756285" cy="419100"/>
          <wp:effectExtent l="0" t="0" r="0" b="0"/>
          <wp:wrapSquare wrapText="bothSides" distT="114300" distB="114300" distL="114300" distR="114300"/>
          <wp:docPr id="17"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3EE1C2DF" w14:textId="77777777" w:rsidR="008C49FE" w:rsidRDefault="008C49F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1B36CC"/>
    <w:multiLevelType w:val="multilevel"/>
    <w:tmpl w:val="D8C4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3352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9FE"/>
    <w:rsid w:val="008C49FE"/>
    <w:rsid w:val="00A71C7E"/>
    <w:rsid w:val="00FE3B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E7798"/>
  <w15:docId w15:val="{DCA0DBC5-2D35-4323-9C85-4D850D27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NormalWeb">
    <w:name w:val="Normal (Web)"/>
    <w:basedOn w:val="Normal"/>
    <w:uiPriority w:val="99"/>
    <w:unhideWhenUsed/>
    <w:rsid w:val="009A19B0"/>
    <w:pPr>
      <w:spacing w:before="100" w:beforeAutospacing="1" w:after="100" w:afterAutospacing="1"/>
    </w:pPr>
  </w:style>
  <w:style w:type="paragraph" w:styleId="Encabezado">
    <w:name w:val="header"/>
    <w:basedOn w:val="Normal"/>
    <w:link w:val="EncabezadoCar"/>
    <w:uiPriority w:val="99"/>
    <w:rsid w:val="002D1CD8"/>
    <w:pPr>
      <w:tabs>
        <w:tab w:val="center" w:pos="4252"/>
        <w:tab w:val="right" w:pos="8504"/>
      </w:tabs>
    </w:pPr>
  </w:style>
  <w:style w:type="character" w:customStyle="1" w:styleId="EncabezadoCar">
    <w:name w:val="Encabezado Car"/>
    <w:link w:val="Encabezado"/>
    <w:uiPriority w:val="99"/>
    <w:rsid w:val="002D1CD8"/>
    <w:rPr>
      <w:sz w:val="24"/>
      <w:szCs w:val="24"/>
    </w:rPr>
  </w:style>
  <w:style w:type="paragraph" w:styleId="Piedepgina">
    <w:name w:val="footer"/>
    <w:basedOn w:val="Normal"/>
    <w:link w:val="PiedepginaCar"/>
    <w:rsid w:val="002D1CD8"/>
    <w:pPr>
      <w:tabs>
        <w:tab w:val="center" w:pos="4252"/>
        <w:tab w:val="right" w:pos="8504"/>
      </w:tabs>
    </w:pPr>
  </w:style>
  <w:style w:type="character" w:customStyle="1" w:styleId="PiedepginaCar">
    <w:name w:val="Pie de página Car"/>
    <w:link w:val="Piedepgina"/>
    <w:rsid w:val="002D1CD8"/>
    <w:rPr>
      <w:sz w:val="24"/>
      <w:szCs w:val="24"/>
    </w:rPr>
  </w:style>
  <w:style w:type="character" w:styleId="Refdecomentario">
    <w:name w:val="annotation reference"/>
    <w:basedOn w:val="Fuentedeprrafopredeter"/>
    <w:rsid w:val="004F0C57"/>
    <w:rPr>
      <w:sz w:val="16"/>
      <w:szCs w:val="16"/>
    </w:rPr>
  </w:style>
  <w:style w:type="paragraph" w:styleId="Textocomentario">
    <w:name w:val="annotation text"/>
    <w:basedOn w:val="Normal"/>
    <w:link w:val="TextocomentarioCar"/>
    <w:rsid w:val="004F0C57"/>
    <w:rPr>
      <w:sz w:val="20"/>
      <w:szCs w:val="20"/>
    </w:rPr>
  </w:style>
  <w:style w:type="character" w:customStyle="1" w:styleId="TextocomentarioCar">
    <w:name w:val="Texto comentario Car"/>
    <w:basedOn w:val="Fuentedeprrafopredeter"/>
    <w:link w:val="Textocomentario"/>
    <w:rsid w:val="004F0C57"/>
  </w:style>
  <w:style w:type="paragraph" w:styleId="Asuntodelcomentario">
    <w:name w:val="annotation subject"/>
    <w:basedOn w:val="Textocomentario"/>
    <w:next w:val="Textocomentario"/>
    <w:link w:val="AsuntodelcomentarioCar"/>
    <w:rsid w:val="004F0C57"/>
    <w:rPr>
      <w:b/>
      <w:bCs/>
    </w:rPr>
  </w:style>
  <w:style w:type="character" w:customStyle="1" w:styleId="AsuntodelcomentarioCar">
    <w:name w:val="Asunto del comentario Car"/>
    <w:basedOn w:val="TextocomentarioCar"/>
    <w:link w:val="Asuntodelcomentario"/>
    <w:rsid w:val="004F0C5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14547F"/>
    <w:rPr>
      <w:color w:val="0563C1" w:themeColor="hyperlink"/>
      <w:u w:val="single"/>
    </w:rPr>
  </w:style>
  <w:style w:type="character" w:styleId="Mencinsinresolver">
    <w:name w:val="Unresolved Mention"/>
    <w:basedOn w:val="Fuentedeprrafopredeter"/>
    <w:uiPriority w:val="99"/>
    <w:semiHidden/>
    <w:unhideWhenUsed/>
    <w:rsid w:val="0014547F"/>
    <w:rPr>
      <w:color w:val="605E5C"/>
      <w:shd w:val="clear" w:color="auto" w:fill="E1DFDD"/>
    </w:rPr>
  </w:style>
  <w:style w:type="paragraph" w:styleId="Prrafodelista">
    <w:name w:val="List Paragraph"/>
    <w:basedOn w:val="Normal"/>
    <w:uiPriority w:val="34"/>
    <w:qFormat/>
    <w:rsid w:val="00A0034B"/>
    <w:pPr>
      <w:ind w:left="720"/>
      <w:contextualSpacing/>
    </w:pPr>
  </w:style>
  <w:style w:type="table" w:customStyle="1" w:styleId="a2">
    <w:basedOn w:val="TableNormal5"/>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F76A56"/>
    <w:rPr>
      <w:b/>
      <w:bCs/>
    </w:rPr>
  </w:style>
  <w:style w:type="character" w:styleId="nfasis">
    <w:name w:val="Emphasis"/>
    <w:basedOn w:val="Fuentedeprrafopredeter"/>
    <w:uiPriority w:val="20"/>
    <w:qFormat/>
    <w:rsid w:val="00F76A56"/>
    <w:rPr>
      <w:i/>
      <w:iCs/>
    </w:r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styleId="Revisin">
    <w:name w:val="Revision"/>
    <w:hidden/>
    <w:uiPriority w:val="99"/>
    <w:semiHidden/>
    <w:rsid w:val="00015442"/>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customStyle="1" w:styleId="paragraph">
    <w:name w:val="paragraph"/>
    <w:basedOn w:val="Normal"/>
    <w:rsid w:val="00DB76CE"/>
    <w:pPr>
      <w:spacing w:before="100" w:beforeAutospacing="1" w:after="100" w:afterAutospacing="1"/>
    </w:pPr>
    <w:rPr>
      <w:lang w:val="fr-FR" w:eastAsia="fr-FR"/>
    </w:rPr>
  </w:style>
  <w:style w:type="table" w:styleId="Tablaconcuadrcula">
    <w:name w:val="Table Grid"/>
    <w:basedOn w:val="Tablanormal"/>
    <w:uiPriority w:val="39"/>
    <w:rsid w:val="00DB76CE"/>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B76CE"/>
  </w:style>
  <w:style w:type="paragraph" w:styleId="Textonotapie">
    <w:name w:val="footnote text"/>
    <w:basedOn w:val="Normal"/>
    <w:link w:val="TextonotapieCar"/>
    <w:uiPriority w:val="99"/>
    <w:semiHidden/>
    <w:unhideWhenUsed/>
    <w:rsid w:val="00B63940"/>
    <w:rPr>
      <w:sz w:val="20"/>
      <w:szCs w:val="20"/>
    </w:rPr>
  </w:style>
  <w:style w:type="character" w:customStyle="1" w:styleId="TextonotapieCar">
    <w:name w:val="Texto nota pie Car"/>
    <w:basedOn w:val="Fuentedeprrafopredeter"/>
    <w:link w:val="Textonotapie"/>
    <w:uiPriority w:val="99"/>
    <w:semiHidden/>
    <w:rsid w:val="00B63940"/>
    <w:rPr>
      <w:sz w:val="20"/>
      <w:szCs w:val="20"/>
    </w:rPr>
  </w:style>
  <w:style w:type="character" w:styleId="Refdenotaalpie">
    <w:name w:val="footnote reference"/>
    <w:basedOn w:val="Fuentedeprrafopredeter"/>
    <w:uiPriority w:val="99"/>
    <w:semiHidden/>
    <w:unhideWhenUsed/>
    <w:rsid w:val="00B63940"/>
    <w:rPr>
      <w:vertAlign w:val="superscript"/>
    </w:rPr>
  </w:style>
  <w:style w:type="character" w:styleId="Hipervnculovisitado">
    <w:name w:val="FollowedHyperlink"/>
    <w:basedOn w:val="Fuentedeprrafopredeter"/>
    <w:uiPriority w:val="99"/>
    <w:semiHidden/>
    <w:unhideWhenUsed/>
    <w:rsid w:val="00E9781D"/>
    <w:rPr>
      <w:color w:val="954F72" w:themeColor="followedHyperlink"/>
      <w:u w:val="single"/>
    </w:r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arrera@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eopost.com/en/expertise/e-shopp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rgHuewspIjTnQBZlylaom0Stw==">CgMxLjA4AGosChNzdWdnZXN0LjR2Z3pqc2U3aDhuEhVWSUNUT1IgQ1VFU1RBIEFHVUlSUkVqLQoUc3VnZ2VzdC5vaXlwZmh2bzhnZmkSFVZJQ1RPUiBDVUVTVEEgQUdVSVJSRXIhMXU5VDctUUhpSnpJaXZuWmNXdmxhaUNOZEFZRHVidXVj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4962</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Elena Barrera</cp:lastModifiedBy>
  <cp:revision>2</cp:revision>
  <dcterms:created xsi:type="dcterms:W3CDTF">2023-09-08T13:16:00Z</dcterms:created>
  <dcterms:modified xsi:type="dcterms:W3CDTF">2025-05-28T13:52:00Z</dcterms:modified>
</cp:coreProperties>
</file>