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A1DAE" w14:textId="77777777" w:rsidR="00245D26" w:rsidRDefault="00245D26">
      <w:pPr>
        <w:widowControl w:val="0"/>
        <w:pBdr>
          <w:top w:val="nil"/>
          <w:left w:val="nil"/>
          <w:bottom w:val="nil"/>
          <w:right w:val="nil"/>
          <w:between w:val="nil"/>
        </w:pBdr>
        <w:spacing w:line="276" w:lineRule="auto"/>
      </w:pPr>
    </w:p>
    <w:p w14:paraId="437171B4" w14:textId="77777777" w:rsidR="00245D26" w:rsidRDefault="00B93AB7">
      <w:pPr>
        <w:pBdr>
          <w:top w:val="nil"/>
          <w:left w:val="nil"/>
          <w:bottom w:val="nil"/>
          <w:right w:val="nil"/>
          <w:between w:val="nil"/>
        </w:pBdr>
        <w:shd w:val="clear" w:color="auto" w:fill="FFFFFF"/>
        <w:spacing w:after="225"/>
        <w:ind w:left="142"/>
        <w:jc w:val="both"/>
        <w:rPr>
          <w:rFonts w:ascii="Arial" w:eastAsia="Arial" w:hAnsi="Arial" w:cs="Arial"/>
          <w:b/>
          <w:color w:val="FF8200"/>
          <w:sz w:val="40"/>
          <w:szCs w:val="40"/>
        </w:rPr>
      </w:pPr>
      <w:r>
        <w:rPr>
          <w:rFonts w:ascii="Arial" w:eastAsia="Arial" w:hAnsi="Arial" w:cs="Arial"/>
          <w:b/>
          <w:color w:val="FF8200"/>
          <w:sz w:val="40"/>
          <w:szCs w:val="40"/>
        </w:rPr>
        <w:t>Repsol y SEUR firman un acuerdo estratégico para avanzar en la movilidad eléctrica</w:t>
      </w:r>
    </w:p>
    <w:p w14:paraId="7223E9E5" w14:textId="77777777" w:rsidR="00245D26" w:rsidRDefault="00245D26">
      <w:pPr>
        <w:pBdr>
          <w:top w:val="nil"/>
          <w:left w:val="nil"/>
          <w:bottom w:val="nil"/>
          <w:right w:val="nil"/>
          <w:between w:val="nil"/>
        </w:pBdr>
        <w:shd w:val="clear" w:color="auto" w:fill="FFFFFF"/>
        <w:spacing w:before="280" w:after="225"/>
        <w:jc w:val="both"/>
        <w:rPr>
          <w:rFonts w:ascii="Arial" w:eastAsia="Arial" w:hAnsi="Arial" w:cs="Arial"/>
          <w:color w:val="000000"/>
          <w:sz w:val="16"/>
          <w:szCs w:val="16"/>
        </w:rPr>
      </w:pPr>
    </w:p>
    <w:p w14:paraId="66D0D86C" w14:textId="77777777" w:rsidR="00245D26" w:rsidRDefault="00B93AB7">
      <w:pPr>
        <w:numPr>
          <w:ilvl w:val="0"/>
          <w:numId w:val="1"/>
        </w:numPr>
        <w:pBdr>
          <w:top w:val="nil"/>
          <w:left w:val="nil"/>
          <w:bottom w:val="nil"/>
          <w:right w:val="nil"/>
          <w:between w:val="nil"/>
        </w:pBdr>
        <w:shd w:val="clear" w:color="auto" w:fill="FFFFFF"/>
        <w:spacing w:before="280" w:after="225"/>
        <w:ind w:left="284" w:hanging="357"/>
        <w:jc w:val="both"/>
        <w:rPr>
          <w:rFonts w:ascii="Arial" w:eastAsia="Arial" w:hAnsi="Arial" w:cs="Arial"/>
          <w:color w:val="000000"/>
          <w:sz w:val="22"/>
          <w:szCs w:val="22"/>
        </w:rPr>
      </w:pPr>
      <w:r>
        <w:rPr>
          <w:rFonts w:ascii="Arial" w:eastAsia="Arial" w:hAnsi="Arial" w:cs="Arial"/>
          <w:b/>
          <w:color w:val="000000"/>
          <w:sz w:val="22"/>
          <w:szCs w:val="22"/>
        </w:rPr>
        <w:t>Repsol se convierte en el</w:t>
      </w:r>
      <w:r>
        <w:rPr>
          <w:rFonts w:ascii="Arial" w:eastAsia="Arial" w:hAnsi="Arial" w:cs="Arial"/>
          <w:color w:val="000000"/>
          <w:sz w:val="22"/>
          <w:szCs w:val="22"/>
        </w:rPr>
        <w:t xml:space="preserve"> </w:t>
      </w:r>
      <w:r>
        <w:rPr>
          <w:rFonts w:ascii="Arial" w:eastAsia="Arial" w:hAnsi="Arial" w:cs="Arial"/>
          <w:b/>
          <w:color w:val="000000"/>
          <w:sz w:val="22"/>
          <w:szCs w:val="22"/>
        </w:rPr>
        <w:t>socio estratégico de S</w:t>
      </w:r>
      <w:r>
        <w:rPr>
          <w:rFonts w:ascii="Arial" w:eastAsia="Arial" w:hAnsi="Arial" w:cs="Arial"/>
          <w:b/>
          <w:sz w:val="22"/>
          <w:szCs w:val="22"/>
        </w:rPr>
        <w:t>EUR</w:t>
      </w:r>
      <w:r>
        <w:rPr>
          <w:rFonts w:ascii="Arial" w:eastAsia="Arial" w:hAnsi="Arial" w:cs="Arial"/>
          <w:color w:val="000000"/>
          <w:sz w:val="22"/>
          <w:szCs w:val="22"/>
        </w:rPr>
        <w:t xml:space="preserve"> en su proceso de transición energética y descarbonización de su flota. </w:t>
      </w:r>
    </w:p>
    <w:p w14:paraId="750B862A" w14:textId="77777777" w:rsidR="00245D26" w:rsidRDefault="00B93AB7">
      <w:pPr>
        <w:numPr>
          <w:ilvl w:val="0"/>
          <w:numId w:val="1"/>
        </w:numPr>
        <w:pBdr>
          <w:top w:val="nil"/>
          <w:left w:val="nil"/>
          <w:bottom w:val="nil"/>
          <w:right w:val="nil"/>
          <w:between w:val="nil"/>
        </w:pBdr>
        <w:shd w:val="clear" w:color="auto" w:fill="FFFFFF"/>
        <w:spacing w:after="225"/>
        <w:ind w:left="284" w:hanging="357"/>
        <w:jc w:val="both"/>
        <w:rPr>
          <w:rFonts w:ascii="Arial" w:eastAsia="Arial" w:hAnsi="Arial" w:cs="Arial"/>
          <w:color w:val="000000"/>
          <w:sz w:val="22"/>
          <w:szCs w:val="22"/>
        </w:rPr>
      </w:pPr>
      <w:r>
        <w:rPr>
          <w:rFonts w:ascii="Arial" w:eastAsia="Arial" w:hAnsi="Arial" w:cs="Arial"/>
          <w:color w:val="000000"/>
          <w:sz w:val="22"/>
          <w:szCs w:val="22"/>
        </w:rPr>
        <w:t xml:space="preserve">El acuerdo recoge la </w:t>
      </w:r>
      <w:r>
        <w:rPr>
          <w:rFonts w:ascii="Arial" w:eastAsia="Arial" w:hAnsi="Arial" w:cs="Arial"/>
          <w:b/>
          <w:color w:val="000000"/>
          <w:sz w:val="22"/>
          <w:szCs w:val="22"/>
        </w:rPr>
        <w:t xml:space="preserve">instalación y operación de más de </w:t>
      </w:r>
      <w:r>
        <w:rPr>
          <w:rFonts w:ascii="Arial" w:eastAsia="Arial" w:hAnsi="Arial" w:cs="Arial"/>
          <w:b/>
          <w:sz w:val="22"/>
          <w:szCs w:val="22"/>
        </w:rPr>
        <w:t>150 puntos de recarga</w:t>
      </w:r>
      <w:r>
        <w:rPr>
          <w:rFonts w:ascii="Arial" w:eastAsia="Arial" w:hAnsi="Arial" w:cs="Arial"/>
          <w:color w:val="000000"/>
          <w:sz w:val="22"/>
          <w:szCs w:val="22"/>
        </w:rPr>
        <w:t xml:space="preserve"> en todos los centros de trabajo que la compañía de transportes tiene en España.</w:t>
      </w:r>
    </w:p>
    <w:p w14:paraId="5626FEC7" w14:textId="77777777" w:rsidR="00245D26" w:rsidRDefault="00245D26">
      <w:pPr>
        <w:jc w:val="both"/>
        <w:rPr>
          <w:rFonts w:ascii="Arial" w:eastAsia="Arial" w:hAnsi="Arial" w:cs="Arial"/>
          <w:sz w:val="22"/>
          <w:szCs w:val="22"/>
        </w:rPr>
      </w:pPr>
    </w:p>
    <w:p w14:paraId="31090C82" w14:textId="77777777" w:rsidR="00245D26" w:rsidRDefault="00245D26">
      <w:pPr>
        <w:jc w:val="both"/>
        <w:rPr>
          <w:rFonts w:ascii="Arial" w:eastAsia="Arial" w:hAnsi="Arial" w:cs="Arial"/>
          <w:sz w:val="22"/>
          <w:szCs w:val="22"/>
        </w:rPr>
      </w:pPr>
    </w:p>
    <w:p w14:paraId="4331A680" w14:textId="77777777" w:rsidR="00890CB1" w:rsidRDefault="00B93AB7">
      <w:pPr>
        <w:jc w:val="both"/>
        <w:rPr>
          <w:rFonts w:ascii="Arial" w:eastAsia="Arial" w:hAnsi="Arial" w:cs="Arial"/>
          <w:sz w:val="22"/>
          <w:szCs w:val="22"/>
        </w:rPr>
      </w:pPr>
      <w:r>
        <w:rPr>
          <w:rFonts w:ascii="Arial" w:eastAsia="Arial" w:hAnsi="Arial" w:cs="Arial"/>
          <w:sz w:val="22"/>
          <w:szCs w:val="22"/>
        </w:rPr>
        <w:t xml:space="preserve">Repsol y SEUR han firmado un acuerdo estratégico para avanzar en la movilidad eléctrica en España. De esta forma, la compañía multienergética se convierte en socio estratégico de SEUR en el proceso de transición energética y descarbonización de su flota hacia una movilidad más sostenible. </w:t>
      </w:r>
    </w:p>
    <w:p w14:paraId="62CD5D15" w14:textId="77777777" w:rsidR="00890CB1" w:rsidRDefault="00890CB1">
      <w:pPr>
        <w:jc w:val="both"/>
        <w:rPr>
          <w:rFonts w:ascii="Arial" w:eastAsia="Arial" w:hAnsi="Arial" w:cs="Arial"/>
          <w:sz w:val="22"/>
          <w:szCs w:val="22"/>
        </w:rPr>
      </w:pPr>
    </w:p>
    <w:p w14:paraId="7B78CDA2" w14:textId="77777777" w:rsidR="00245D26" w:rsidRDefault="00B93AB7">
      <w:pPr>
        <w:jc w:val="both"/>
        <w:rPr>
          <w:rFonts w:ascii="Arial" w:eastAsia="Arial" w:hAnsi="Arial" w:cs="Arial"/>
          <w:sz w:val="22"/>
          <w:szCs w:val="22"/>
        </w:rPr>
      </w:pPr>
      <w:r>
        <w:rPr>
          <w:rFonts w:ascii="Arial" w:eastAsia="Arial" w:hAnsi="Arial" w:cs="Arial"/>
          <w:sz w:val="22"/>
          <w:szCs w:val="22"/>
        </w:rPr>
        <w:t xml:space="preserve">En virtud de este acuerdo, Repsol instalará y operará más de </w:t>
      </w:r>
      <w:r w:rsidR="004C3023">
        <w:rPr>
          <w:rFonts w:ascii="Arial" w:eastAsia="Arial" w:hAnsi="Arial" w:cs="Arial"/>
          <w:sz w:val="22"/>
          <w:szCs w:val="22"/>
        </w:rPr>
        <w:t>150</w:t>
      </w:r>
      <w:r>
        <w:rPr>
          <w:rFonts w:ascii="Arial" w:eastAsia="Arial" w:hAnsi="Arial" w:cs="Arial"/>
          <w:sz w:val="22"/>
          <w:szCs w:val="22"/>
        </w:rPr>
        <w:t xml:space="preserve"> puntos de recarga en los 55 centros de trabajo que la compañía de transportes tiene distribuidos por todo el país</w:t>
      </w:r>
      <w:r w:rsidR="00836B5F">
        <w:rPr>
          <w:rFonts w:ascii="Arial" w:eastAsia="Arial" w:hAnsi="Arial" w:cs="Arial"/>
          <w:sz w:val="22"/>
          <w:szCs w:val="22"/>
        </w:rPr>
        <w:t>.</w:t>
      </w:r>
    </w:p>
    <w:p w14:paraId="6475CC57" w14:textId="77777777" w:rsidR="00245D26" w:rsidRDefault="00245D26">
      <w:pPr>
        <w:jc w:val="both"/>
        <w:rPr>
          <w:rFonts w:ascii="Arial" w:eastAsia="Arial" w:hAnsi="Arial" w:cs="Arial"/>
          <w:sz w:val="22"/>
          <w:szCs w:val="22"/>
        </w:rPr>
      </w:pPr>
    </w:p>
    <w:p w14:paraId="162D15A0" w14:textId="77777777" w:rsidR="00245D26" w:rsidRDefault="00B93AB7">
      <w:pPr>
        <w:jc w:val="both"/>
        <w:rPr>
          <w:rFonts w:ascii="Arial" w:eastAsia="Arial" w:hAnsi="Arial" w:cs="Arial"/>
          <w:sz w:val="22"/>
          <w:szCs w:val="22"/>
        </w:rPr>
      </w:pPr>
      <w:r>
        <w:rPr>
          <w:rFonts w:ascii="Arial" w:eastAsia="Arial" w:hAnsi="Arial" w:cs="Arial"/>
          <w:sz w:val="22"/>
          <w:szCs w:val="22"/>
        </w:rPr>
        <w:t xml:space="preserve">SEUR tiene como objetivo convertirse en el referente internacional del reparto sostenible y para lograrlo, la compañía realizará en 2025 un reparto con vehículos de bajas emisiones en 64 ciudades españolas de más de 50.000 habitantes. A día de hoy, un 13% de la flota de SEUR ya es ecológica y, para el año 2030, la compañía líder en el transporte urgente prevé incorporar 3.000 vehículos eléctricos. </w:t>
      </w:r>
    </w:p>
    <w:p w14:paraId="5AA363CE" w14:textId="77777777" w:rsidR="00245D26" w:rsidRDefault="00245D26">
      <w:pPr>
        <w:jc w:val="both"/>
        <w:rPr>
          <w:rFonts w:ascii="Arial" w:eastAsia="Arial" w:hAnsi="Arial" w:cs="Arial"/>
          <w:sz w:val="22"/>
          <w:szCs w:val="22"/>
        </w:rPr>
      </w:pPr>
    </w:p>
    <w:p w14:paraId="4938B705" w14:textId="77777777" w:rsidR="00245D26" w:rsidRDefault="00B93AB7">
      <w:pPr>
        <w:jc w:val="both"/>
        <w:rPr>
          <w:rFonts w:ascii="Arial" w:eastAsia="Arial" w:hAnsi="Arial" w:cs="Arial"/>
          <w:sz w:val="22"/>
          <w:szCs w:val="22"/>
        </w:rPr>
      </w:pPr>
      <w:r>
        <w:rPr>
          <w:rFonts w:ascii="Arial" w:eastAsia="Arial" w:hAnsi="Arial" w:cs="Arial"/>
          <w:sz w:val="22"/>
          <w:szCs w:val="22"/>
        </w:rPr>
        <w:t>Además, como parte de esa ambiciosa estrategia de sostenibilidad, SEUR ha desplegado en Madrid y en varias ciudades europeas un programa pionero para la medición de la calidad del aire, a través de unos sensores instalados en los vehículos de reparto, tiendas Pickup y hubs urbanos que, con la tecnología láser Pollutrack, miden en tiempo real, calle por calle, la calidad de partículas del aire.</w:t>
      </w:r>
    </w:p>
    <w:p w14:paraId="1FD204D9" w14:textId="77777777" w:rsidR="00245D26" w:rsidRDefault="00245D26">
      <w:pPr>
        <w:jc w:val="both"/>
        <w:rPr>
          <w:rFonts w:ascii="Arial" w:eastAsia="Arial" w:hAnsi="Arial" w:cs="Arial"/>
          <w:sz w:val="22"/>
          <w:szCs w:val="22"/>
        </w:rPr>
      </w:pPr>
    </w:p>
    <w:p w14:paraId="5710BDFD" w14:textId="77777777" w:rsidR="00245D26" w:rsidRDefault="00B93AB7">
      <w:pPr>
        <w:jc w:val="both"/>
        <w:rPr>
          <w:rFonts w:ascii="Arial" w:eastAsia="Arial" w:hAnsi="Arial" w:cs="Arial"/>
          <w:sz w:val="22"/>
          <w:szCs w:val="22"/>
        </w:rPr>
      </w:pPr>
      <w:r>
        <w:rPr>
          <w:rFonts w:ascii="Arial" w:eastAsia="Arial" w:hAnsi="Arial" w:cs="Arial"/>
          <w:sz w:val="22"/>
          <w:szCs w:val="22"/>
        </w:rPr>
        <w:t>En la actualidad, Repsol tiene una de las redes de recarga eléctrica más relevantes de este país con más de 1.200 puntos de recarga de acceso público instalados, de los cuales más de 530 están operativos. En este sentido, la compañía multienergética está haciendo un despliegue de red de forma inteligente, con la instalación de los puntos de recarga en ubicaciones estratégicas, mediante criterios de capilaridad y de interés para los usuarios de vehículos eléctricos, y acompañando a la demanda de este tipo de vehículos.</w:t>
      </w:r>
    </w:p>
    <w:p w14:paraId="385585DA" w14:textId="77777777" w:rsidR="00245D26" w:rsidRDefault="00245D26">
      <w:pPr>
        <w:jc w:val="both"/>
        <w:rPr>
          <w:rFonts w:ascii="Arial" w:eastAsia="Arial" w:hAnsi="Arial" w:cs="Arial"/>
          <w:sz w:val="22"/>
          <w:szCs w:val="22"/>
        </w:rPr>
      </w:pPr>
    </w:p>
    <w:p w14:paraId="43FCC819" w14:textId="77777777" w:rsidR="00245D26" w:rsidRDefault="00B93AB7">
      <w:pPr>
        <w:jc w:val="both"/>
        <w:rPr>
          <w:rFonts w:ascii="Arial" w:eastAsia="Arial" w:hAnsi="Arial" w:cs="Arial"/>
          <w:sz w:val="22"/>
          <w:szCs w:val="22"/>
        </w:rPr>
      </w:pPr>
      <w:r>
        <w:rPr>
          <w:rFonts w:ascii="Arial" w:eastAsia="Arial" w:hAnsi="Arial" w:cs="Arial"/>
          <w:sz w:val="22"/>
          <w:szCs w:val="22"/>
        </w:rPr>
        <w:t xml:space="preserve">Para Carlos Bermúdez, Gerente de Movilidad Eléctrica de Repsol, “este acuerdo con SEUR, una de las empresas de transportes más importantes de este país, refuerza nuestra apuesta por la movilidad eléctrica </w:t>
      </w:r>
      <w:r>
        <w:rPr>
          <w:rFonts w:ascii="Arial" w:eastAsia="Arial" w:hAnsi="Arial" w:cs="Arial"/>
          <w:color w:val="000000"/>
          <w:sz w:val="22"/>
          <w:szCs w:val="22"/>
        </w:rPr>
        <w:t>y nos ayuda a seguir desarrollando una gran red de recarga para los vehículos eléctricos en España</w:t>
      </w:r>
      <w:r>
        <w:rPr>
          <w:rFonts w:ascii="Arial" w:eastAsia="Arial" w:hAnsi="Arial" w:cs="Arial"/>
          <w:sz w:val="22"/>
          <w:szCs w:val="22"/>
        </w:rPr>
        <w:t>. Asimismo, consolida a Repsol como una compañía multienergética, que apuesta por todas las alternativas disponibles para descarbonizar el transporte como son la movilidad eléctrica, los combustibles renovables y el hidrógeno. Repsol sigue volcada en el objetivo de lograr cero emisiones netas en el año 2050, siendo la primera empresa del sector en adoptar esta ambiciosa meta”.</w:t>
      </w:r>
    </w:p>
    <w:p w14:paraId="539540FF" w14:textId="77777777" w:rsidR="00245D26" w:rsidRDefault="00245D26">
      <w:pPr>
        <w:jc w:val="both"/>
        <w:rPr>
          <w:rFonts w:ascii="Arial" w:eastAsia="Arial" w:hAnsi="Arial" w:cs="Arial"/>
          <w:sz w:val="22"/>
          <w:szCs w:val="22"/>
        </w:rPr>
      </w:pPr>
    </w:p>
    <w:p w14:paraId="1FEB4F47" w14:textId="77777777" w:rsidR="00890CB1" w:rsidRDefault="00890CB1">
      <w:pPr>
        <w:jc w:val="both"/>
        <w:rPr>
          <w:rFonts w:ascii="Arial" w:eastAsia="Arial" w:hAnsi="Arial" w:cs="Arial"/>
          <w:sz w:val="22"/>
          <w:szCs w:val="22"/>
        </w:rPr>
      </w:pPr>
    </w:p>
    <w:p w14:paraId="214D2C10" w14:textId="77777777" w:rsidR="00890CB1" w:rsidRDefault="00890CB1">
      <w:pPr>
        <w:jc w:val="both"/>
        <w:rPr>
          <w:rFonts w:ascii="Arial" w:eastAsia="Arial" w:hAnsi="Arial" w:cs="Arial"/>
          <w:sz w:val="22"/>
          <w:szCs w:val="22"/>
        </w:rPr>
      </w:pPr>
    </w:p>
    <w:p w14:paraId="28A0306A" w14:textId="77777777" w:rsidR="00245D26" w:rsidRDefault="00B93AB7">
      <w:pPr>
        <w:jc w:val="both"/>
        <w:rPr>
          <w:rFonts w:ascii="Arial" w:eastAsia="Arial" w:hAnsi="Arial" w:cs="Arial"/>
          <w:sz w:val="22"/>
          <w:szCs w:val="22"/>
        </w:rPr>
      </w:pPr>
      <w:r>
        <w:rPr>
          <w:rFonts w:ascii="Arial" w:eastAsia="Arial" w:hAnsi="Arial" w:cs="Arial"/>
          <w:sz w:val="22"/>
          <w:szCs w:val="22"/>
        </w:rPr>
        <w:t>Por su parte, para Itxaso Larrañaga, directora de Personas y Sostenibilidad de SEUR, “esta unión con Repsol refleja nuestra ambiciosa estrategia de sostenibilidad y nuestro firme compromiso con el medio ambiente. En SEUR, nos esforzamos día a día para ofrecer entregas cada vez más sostenibles y, por ello, este acuerdo nos permite consolidarnos como el referente internacional en el reparto sostenible.”</w:t>
      </w:r>
    </w:p>
    <w:p w14:paraId="246E1ABE" w14:textId="77777777" w:rsidR="00245D26" w:rsidRDefault="00245D26">
      <w:pPr>
        <w:jc w:val="both"/>
        <w:rPr>
          <w:rFonts w:ascii="Arial" w:eastAsia="Arial" w:hAnsi="Arial" w:cs="Arial"/>
          <w:sz w:val="22"/>
          <w:szCs w:val="22"/>
        </w:rPr>
      </w:pPr>
    </w:p>
    <w:p w14:paraId="2F04A266" w14:textId="77777777" w:rsidR="00245D26" w:rsidRDefault="00245D26">
      <w:pPr>
        <w:pBdr>
          <w:top w:val="nil"/>
          <w:left w:val="nil"/>
          <w:bottom w:val="nil"/>
          <w:right w:val="nil"/>
          <w:between w:val="nil"/>
        </w:pBdr>
        <w:rPr>
          <w:rFonts w:ascii="Arial" w:eastAsia="Arial" w:hAnsi="Arial" w:cs="Arial"/>
          <w:i/>
          <w:color w:val="000000"/>
          <w:sz w:val="20"/>
          <w:szCs w:val="20"/>
        </w:rPr>
      </w:pPr>
    </w:p>
    <w:p w14:paraId="5FD6DF72" w14:textId="77777777" w:rsidR="00245D26" w:rsidRDefault="00245D26">
      <w:pPr>
        <w:pBdr>
          <w:top w:val="nil"/>
          <w:left w:val="nil"/>
          <w:bottom w:val="nil"/>
          <w:right w:val="nil"/>
          <w:between w:val="nil"/>
        </w:pBdr>
        <w:rPr>
          <w:rFonts w:ascii="Arial" w:eastAsia="Arial" w:hAnsi="Arial" w:cs="Arial"/>
          <w:i/>
          <w:color w:val="000000"/>
          <w:sz w:val="20"/>
          <w:szCs w:val="20"/>
        </w:rPr>
      </w:pPr>
    </w:p>
    <w:p w14:paraId="514701B0" w14:textId="77777777" w:rsidR="00245D26" w:rsidRDefault="00245D26">
      <w:pPr>
        <w:pBdr>
          <w:top w:val="nil"/>
          <w:left w:val="nil"/>
          <w:bottom w:val="nil"/>
          <w:right w:val="nil"/>
          <w:between w:val="nil"/>
        </w:pBdr>
        <w:rPr>
          <w:rFonts w:ascii="Arial" w:eastAsia="Arial" w:hAnsi="Arial" w:cs="Arial"/>
          <w:i/>
          <w:color w:val="000000"/>
          <w:sz w:val="20"/>
          <w:szCs w:val="20"/>
        </w:rPr>
      </w:pPr>
    </w:p>
    <w:p w14:paraId="2C189EA5" w14:textId="77777777" w:rsidR="00245D26" w:rsidRDefault="00245D26">
      <w:pPr>
        <w:pBdr>
          <w:top w:val="nil"/>
          <w:left w:val="nil"/>
          <w:bottom w:val="nil"/>
          <w:right w:val="nil"/>
          <w:between w:val="nil"/>
        </w:pBdr>
        <w:rPr>
          <w:rFonts w:ascii="Arial" w:eastAsia="Arial" w:hAnsi="Arial" w:cs="Arial"/>
          <w:i/>
          <w:color w:val="000000"/>
          <w:sz w:val="20"/>
          <w:szCs w:val="20"/>
        </w:rPr>
      </w:pPr>
    </w:p>
    <w:p w14:paraId="478AF463" w14:textId="77777777" w:rsidR="00245D26" w:rsidRDefault="00B93AB7">
      <w:p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Para más información:</w:t>
      </w:r>
    </w:p>
    <w:p w14:paraId="38CE48A4" w14:textId="77777777" w:rsidR="00245D26" w:rsidRDefault="00245D26">
      <w:pPr>
        <w:pBdr>
          <w:top w:val="nil"/>
          <w:left w:val="nil"/>
          <w:bottom w:val="nil"/>
          <w:right w:val="nil"/>
          <w:between w:val="nil"/>
        </w:pBdr>
        <w:rPr>
          <w:rFonts w:ascii="Arial" w:eastAsia="Arial" w:hAnsi="Arial" w:cs="Arial"/>
          <w:b/>
          <w:color w:val="000000"/>
          <w:sz w:val="20"/>
          <w:szCs w:val="20"/>
        </w:rPr>
      </w:pPr>
    </w:p>
    <w:p w14:paraId="5CC58AC7" w14:textId="77777777" w:rsidR="00245D26" w:rsidRDefault="00245D26">
      <w:pPr>
        <w:pBdr>
          <w:top w:val="nil"/>
          <w:left w:val="nil"/>
          <w:bottom w:val="nil"/>
          <w:right w:val="nil"/>
          <w:between w:val="nil"/>
        </w:pBdr>
        <w:rPr>
          <w:rFonts w:ascii="Arial" w:eastAsia="Arial" w:hAnsi="Arial" w:cs="Arial"/>
          <w:b/>
          <w:color w:val="000000"/>
          <w:sz w:val="20"/>
          <w:szCs w:val="20"/>
        </w:rPr>
      </w:pPr>
    </w:p>
    <w:p w14:paraId="2169CDE9" w14:textId="77777777" w:rsidR="00245D26" w:rsidRDefault="00B93AB7">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Repsol</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S</w:t>
      </w:r>
      <w:r>
        <w:rPr>
          <w:rFonts w:ascii="Arial" w:eastAsia="Arial" w:hAnsi="Arial" w:cs="Arial"/>
          <w:b/>
          <w:sz w:val="20"/>
          <w:szCs w:val="20"/>
        </w:rPr>
        <w:t>EUR</w:t>
      </w:r>
    </w:p>
    <w:p w14:paraId="730D2069" w14:textId="77777777" w:rsidR="00245D26" w:rsidRDefault="00245D26">
      <w:pPr>
        <w:pBdr>
          <w:top w:val="nil"/>
          <w:left w:val="nil"/>
          <w:bottom w:val="nil"/>
          <w:right w:val="nil"/>
          <w:between w:val="nil"/>
        </w:pBdr>
        <w:rPr>
          <w:rFonts w:ascii="Arial" w:eastAsia="Arial" w:hAnsi="Arial" w:cs="Arial"/>
          <w:color w:val="000000"/>
          <w:sz w:val="20"/>
          <w:szCs w:val="20"/>
        </w:rPr>
      </w:pPr>
    </w:p>
    <w:p w14:paraId="59A141E5" w14:textId="77777777" w:rsidR="00245D26" w:rsidRDefault="00B93AB7">
      <w:pPr>
        <w:pBdr>
          <w:top w:val="nil"/>
          <w:left w:val="nil"/>
          <w:bottom w:val="nil"/>
          <w:right w:val="nil"/>
          <w:between w:val="nil"/>
        </w:pBdr>
        <w:rPr>
          <w:rFonts w:ascii="Arial" w:eastAsia="Arial" w:hAnsi="Arial" w:cs="Arial"/>
          <w:color w:val="000000"/>
          <w:sz w:val="18"/>
          <w:szCs w:val="18"/>
        </w:rPr>
      </w:pPr>
      <w:r w:rsidRPr="004C3023">
        <w:rPr>
          <w:rFonts w:ascii="Arial" w:eastAsia="Arial" w:hAnsi="Arial" w:cs="Arial"/>
          <w:color w:val="000000"/>
          <w:sz w:val="18"/>
          <w:szCs w:val="18"/>
        </w:rPr>
        <w:t>Dirección de Comunicación y Marca</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 xml:space="preserve">Departamento de Marketing y </w:t>
      </w:r>
      <w:r>
        <w:rPr>
          <w:rFonts w:ascii="Arial" w:eastAsia="Arial" w:hAnsi="Arial" w:cs="Arial"/>
          <w:sz w:val="18"/>
          <w:szCs w:val="18"/>
        </w:rPr>
        <w:t>Comunicación de SEUR</w:t>
      </w:r>
    </w:p>
    <w:p w14:paraId="1A69E1CF" w14:textId="77777777" w:rsidR="00245D26" w:rsidRDefault="00245D26">
      <w:pPr>
        <w:pBdr>
          <w:top w:val="nil"/>
          <w:left w:val="nil"/>
          <w:bottom w:val="nil"/>
          <w:right w:val="nil"/>
          <w:between w:val="nil"/>
        </w:pBdr>
        <w:rPr>
          <w:rFonts w:ascii="Arial" w:eastAsia="Arial" w:hAnsi="Arial" w:cs="Arial"/>
          <w:color w:val="000000"/>
          <w:sz w:val="10"/>
          <w:szCs w:val="10"/>
        </w:rPr>
      </w:pPr>
    </w:p>
    <w:p w14:paraId="6B088016" w14:textId="77777777" w:rsidR="00245D26" w:rsidRDefault="00B93AB7">
      <w:pPr>
        <w:pBdr>
          <w:top w:val="nil"/>
          <w:left w:val="nil"/>
          <w:bottom w:val="nil"/>
          <w:right w:val="nil"/>
          <w:between w:val="nil"/>
        </w:pBdr>
        <w:rPr>
          <w:rFonts w:ascii="Arial" w:eastAsia="Arial" w:hAnsi="Arial" w:cs="Arial"/>
          <w:b/>
          <w:color w:val="000000"/>
          <w:sz w:val="18"/>
          <w:szCs w:val="18"/>
        </w:rPr>
      </w:pPr>
      <w:hyperlink r:id="rId8">
        <w:r w:rsidRPr="004C3023">
          <w:rPr>
            <w:rFonts w:ascii="Arial" w:eastAsia="Arial" w:hAnsi="Arial" w:cs="Arial"/>
            <w:color w:val="0563C1"/>
            <w:sz w:val="18"/>
            <w:szCs w:val="18"/>
            <w:u w:val="single"/>
          </w:rPr>
          <w:t>prensa@repsol.com</w:t>
        </w:r>
      </w:hyperlink>
      <w:r>
        <w:rPr>
          <w:rFonts w:ascii="Arial" w:eastAsia="Arial" w:hAnsi="Arial" w:cs="Arial"/>
          <w:color w:val="000000"/>
          <w:sz w:val="20"/>
          <w:szCs w:val="20"/>
        </w:rPr>
        <w:t xml:space="preserve">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sz w:val="18"/>
          <w:szCs w:val="18"/>
        </w:rPr>
        <w:t xml:space="preserve">Eugenia Llorca: </w:t>
      </w:r>
      <w:hyperlink r:id="rId9" w:history="1">
        <w:r w:rsidR="004C3023" w:rsidRPr="00C37143">
          <w:rPr>
            <w:rStyle w:val="Hipervnculo"/>
            <w:rFonts w:ascii="Arial" w:eastAsia="Arial" w:hAnsi="Arial" w:cs="Arial"/>
            <w:sz w:val="18"/>
            <w:szCs w:val="18"/>
          </w:rPr>
          <w:t>eugenia.llorca@seur.net</w:t>
        </w:r>
      </w:hyperlink>
      <w:r w:rsidR="004C3023">
        <w:rPr>
          <w:rFonts w:ascii="Arial" w:eastAsia="Arial" w:hAnsi="Arial" w:cs="Arial"/>
          <w:sz w:val="18"/>
          <w:szCs w:val="18"/>
        </w:rPr>
        <w:t xml:space="preserve"> </w:t>
      </w:r>
      <w:r>
        <w:rPr>
          <w:rFonts w:ascii="Arial" w:eastAsia="Arial" w:hAnsi="Arial" w:cs="Arial"/>
          <w:color w:val="000000"/>
          <w:sz w:val="18"/>
          <w:szCs w:val="18"/>
        </w:rPr>
        <w:t xml:space="preserve"> </w:t>
      </w:r>
    </w:p>
    <w:p w14:paraId="4026CD8B" w14:textId="77777777" w:rsidR="00245D26" w:rsidRDefault="00245D26">
      <w:pPr>
        <w:pBdr>
          <w:top w:val="nil"/>
          <w:left w:val="nil"/>
          <w:bottom w:val="nil"/>
          <w:right w:val="nil"/>
          <w:between w:val="nil"/>
        </w:pBdr>
        <w:rPr>
          <w:rFonts w:ascii="Arial" w:eastAsia="Arial" w:hAnsi="Arial" w:cs="Arial"/>
          <w:color w:val="000000"/>
          <w:sz w:val="10"/>
          <w:szCs w:val="10"/>
        </w:rPr>
      </w:pPr>
    </w:p>
    <w:p w14:paraId="2BA82996" w14:textId="25B4E968" w:rsidR="00245D26" w:rsidRDefault="00B93AB7">
      <w:pPr>
        <w:pBdr>
          <w:top w:val="nil"/>
          <w:left w:val="nil"/>
          <w:bottom w:val="nil"/>
          <w:right w:val="nil"/>
          <w:between w:val="nil"/>
        </w:pBdr>
        <w:rPr>
          <w:rFonts w:ascii="Arial" w:eastAsia="Arial" w:hAnsi="Arial" w:cs="Arial"/>
          <w:color w:val="000000"/>
          <w:sz w:val="18"/>
          <w:szCs w:val="18"/>
        </w:rPr>
      </w:pPr>
      <w:r w:rsidRPr="004C3023">
        <w:rPr>
          <w:rFonts w:ascii="Arial" w:eastAsia="Arial" w:hAnsi="Arial" w:cs="Arial"/>
          <w:color w:val="000000"/>
          <w:sz w:val="18"/>
          <w:szCs w:val="18"/>
        </w:rPr>
        <w:t>Teléfono: 91 753 87 87</w:t>
      </w:r>
      <w:r>
        <w:rPr>
          <w:rFonts w:ascii="Arial" w:eastAsia="Arial" w:hAnsi="Arial" w:cs="Arial"/>
          <w:color w:val="000000"/>
          <w:sz w:val="18"/>
          <w:szCs w:val="18"/>
        </w:rPr>
        <w:t xml:space="preserve"> </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D501C08" w14:textId="77777777" w:rsidR="00245D26" w:rsidRDefault="00245D26">
      <w:pPr>
        <w:jc w:val="both"/>
        <w:rPr>
          <w:rFonts w:ascii="Arial" w:eastAsia="Arial" w:hAnsi="Arial" w:cs="Arial"/>
          <w:sz w:val="22"/>
          <w:szCs w:val="22"/>
        </w:rPr>
      </w:pPr>
    </w:p>
    <w:sectPr w:rsidR="00245D26">
      <w:headerReference w:type="default" r:id="rId10"/>
      <w:footerReference w:type="even" r:id="rId11"/>
      <w:footerReference w:type="default" r:id="rId12"/>
      <w:headerReference w:type="first" r:id="rId13"/>
      <w:footerReference w:type="first" r:id="rId14"/>
      <w:pgSz w:w="11900" w:h="16840"/>
      <w:pgMar w:top="2693" w:right="845" w:bottom="709" w:left="851" w:header="510" w:footer="13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D947A" w14:textId="77777777" w:rsidR="00021236" w:rsidRDefault="00B93AB7">
      <w:r>
        <w:separator/>
      </w:r>
    </w:p>
  </w:endnote>
  <w:endnote w:type="continuationSeparator" w:id="0">
    <w:p w14:paraId="7E2B426C" w14:textId="77777777" w:rsidR="00021236" w:rsidRDefault="00B9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364BF" w14:textId="77777777" w:rsidR="00245D26" w:rsidRDefault="00B93AB7">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FCCEF78" w14:textId="77777777" w:rsidR="00245D26" w:rsidRDefault="00245D26">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E8972" w14:textId="77777777" w:rsidR="00245D26" w:rsidRDefault="00B93AB7">
    <w:pPr>
      <w:pBdr>
        <w:top w:val="nil"/>
        <w:left w:val="nil"/>
        <w:bottom w:val="nil"/>
        <w:right w:val="nil"/>
        <w:between w:val="nil"/>
      </w:pBdr>
      <w:tabs>
        <w:tab w:val="center" w:pos="4252"/>
        <w:tab w:val="right" w:pos="8504"/>
      </w:tabs>
      <w:ind w:right="1701"/>
      <w:rPr>
        <w:rFonts w:ascii="Arial" w:eastAsia="Arial" w:hAnsi="Arial" w:cs="Arial"/>
        <w:color w:val="000000"/>
        <w:sz w:val="20"/>
        <w:szCs w:val="20"/>
      </w:rPr>
    </w:pPr>
    <w:r>
      <w:rPr>
        <w:noProof/>
      </w:rPr>
      <w:drawing>
        <wp:anchor distT="0" distB="0" distL="114300" distR="114300" simplePos="0" relativeHeight="251660288" behindDoc="0" locked="0" layoutInCell="1" hidden="0" allowOverlap="1" wp14:anchorId="54F25738" wp14:editId="7008CFBD">
          <wp:simplePos x="0" y="0"/>
          <wp:positionH relativeFrom="column">
            <wp:posOffset>3</wp:posOffset>
          </wp:positionH>
          <wp:positionV relativeFrom="paragraph">
            <wp:posOffset>200025</wp:posOffset>
          </wp:positionV>
          <wp:extent cx="1714500" cy="596265"/>
          <wp:effectExtent l="0" t="0" r="0" b="0"/>
          <wp:wrapNone/>
          <wp:docPr id="70" name="image1.jpg" descr="Text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Texto, Aplicación&#10;&#10;Descripción generada automáticamente"/>
                  <pic:cNvPicPr preferRelativeResize="0"/>
                </pic:nvPicPr>
                <pic:blipFill>
                  <a:blip r:embed="rId1"/>
                  <a:srcRect/>
                  <a:stretch>
                    <a:fillRect/>
                  </a:stretch>
                </pic:blipFill>
                <pic:spPr>
                  <a:xfrm>
                    <a:off x="0" y="0"/>
                    <a:ext cx="1714500" cy="5962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5E29" w14:textId="77777777" w:rsidR="00245D26" w:rsidRDefault="00B93AB7">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0B571F7E" w14:textId="77777777" w:rsidR="00245D26" w:rsidRDefault="00245D2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0561E" w14:textId="77777777" w:rsidR="00021236" w:rsidRDefault="00B93AB7">
      <w:r>
        <w:separator/>
      </w:r>
    </w:p>
  </w:footnote>
  <w:footnote w:type="continuationSeparator" w:id="0">
    <w:p w14:paraId="590C22D9" w14:textId="77777777" w:rsidR="00021236" w:rsidRDefault="00B9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C9443" w14:textId="77777777" w:rsidR="00245D26" w:rsidRDefault="00245D26">
    <w:pPr>
      <w:widowControl w:val="0"/>
      <w:pBdr>
        <w:top w:val="nil"/>
        <w:left w:val="nil"/>
        <w:bottom w:val="nil"/>
        <w:right w:val="nil"/>
        <w:between w:val="nil"/>
      </w:pBdr>
      <w:spacing w:line="276" w:lineRule="auto"/>
      <w:rPr>
        <w:color w:val="000000"/>
      </w:rPr>
    </w:pPr>
  </w:p>
  <w:tbl>
    <w:tblPr>
      <w:tblStyle w:val="a2"/>
      <w:tblW w:w="10349"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3816"/>
      <w:gridCol w:w="2214"/>
      <w:gridCol w:w="2000"/>
      <w:gridCol w:w="2319"/>
    </w:tblGrid>
    <w:tr w:rsidR="00245D26" w14:paraId="09B62D1B" w14:textId="77777777">
      <w:trPr>
        <w:trHeight w:val="1374"/>
      </w:trPr>
      <w:tc>
        <w:tcPr>
          <w:tcW w:w="3816" w:type="dxa"/>
        </w:tcPr>
        <w:p w14:paraId="62B0820A" w14:textId="77777777" w:rsidR="00245D26" w:rsidRDefault="00B93AB7">
          <w:pPr>
            <w:pBdr>
              <w:top w:val="nil"/>
              <w:left w:val="nil"/>
              <w:bottom w:val="nil"/>
              <w:right w:val="nil"/>
              <w:between w:val="nil"/>
            </w:pBdr>
            <w:spacing w:line="276" w:lineRule="auto"/>
            <w:ind w:firstLine="114"/>
            <w:rPr>
              <w:rFonts w:ascii="Arial" w:eastAsia="Arial" w:hAnsi="Arial" w:cs="Arial"/>
              <w:color w:val="000000"/>
              <w:sz w:val="14"/>
              <w:szCs w:val="14"/>
            </w:rPr>
          </w:pPr>
          <w:r>
            <w:rPr>
              <w:rFonts w:ascii="Arial" w:eastAsia="Arial" w:hAnsi="Arial" w:cs="Arial"/>
              <w:color w:val="000000"/>
              <w:sz w:val="14"/>
              <w:szCs w:val="14"/>
            </w:rPr>
            <w:t>Comunicado de prensa</w:t>
          </w:r>
        </w:p>
        <w:p w14:paraId="2879A036" w14:textId="77777777" w:rsidR="00245D26" w:rsidRDefault="00B93AB7">
          <w:pPr>
            <w:pBdr>
              <w:top w:val="nil"/>
              <w:left w:val="nil"/>
              <w:bottom w:val="nil"/>
              <w:right w:val="nil"/>
              <w:between w:val="nil"/>
            </w:pBdr>
            <w:tabs>
              <w:tab w:val="center" w:pos="4252"/>
              <w:tab w:val="right" w:pos="8504"/>
            </w:tabs>
            <w:spacing w:line="276" w:lineRule="auto"/>
            <w:ind w:firstLine="114"/>
            <w:rPr>
              <w:color w:val="000000"/>
              <w:highlight w:val="yellow"/>
            </w:rPr>
          </w:pPr>
          <w:r>
            <w:rPr>
              <w:rFonts w:ascii="Arial" w:eastAsia="Arial" w:hAnsi="Arial" w:cs="Arial"/>
              <w:color w:val="000000"/>
              <w:sz w:val="14"/>
              <w:szCs w:val="14"/>
            </w:rPr>
            <w:t xml:space="preserve">Madrid, </w:t>
          </w:r>
          <w:r>
            <w:rPr>
              <w:rFonts w:ascii="Arial" w:eastAsia="Arial" w:hAnsi="Arial" w:cs="Arial"/>
              <w:sz w:val="14"/>
              <w:szCs w:val="14"/>
            </w:rPr>
            <w:t>16</w:t>
          </w:r>
          <w:r>
            <w:rPr>
              <w:rFonts w:ascii="Arial" w:eastAsia="Arial" w:hAnsi="Arial" w:cs="Arial"/>
              <w:color w:val="000000"/>
              <w:sz w:val="14"/>
              <w:szCs w:val="14"/>
            </w:rPr>
            <w:t xml:space="preserve"> de </w:t>
          </w:r>
          <w:r>
            <w:rPr>
              <w:rFonts w:ascii="Arial" w:eastAsia="Arial" w:hAnsi="Arial" w:cs="Arial"/>
              <w:sz w:val="14"/>
              <w:szCs w:val="14"/>
            </w:rPr>
            <w:t xml:space="preserve">marzo </w:t>
          </w:r>
          <w:r>
            <w:rPr>
              <w:rFonts w:ascii="Arial" w:eastAsia="Arial" w:hAnsi="Arial" w:cs="Arial"/>
              <w:color w:val="000000"/>
              <w:sz w:val="14"/>
              <w:szCs w:val="14"/>
            </w:rPr>
            <w:t>de 2023</w:t>
          </w:r>
          <w:r>
            <w:rPr>
              <w:noProof/>
            </w:rPr>
            <w:drawing>
              <wp:anchor distT="0" distB="0" distL="114300" distR="114300" simplePos="0" relativeHeight="251658240" behindDoc="0" locked="0" layoutInCell="1" hidden="0" allowOverlap="1" wp14:anchorId="53A9E514" wp14:editId="37C60C5B">
                <wp:simplePos x="0" y="0"/>
                <wp:positionH relativeFrom="column">
                  <wp:posOffset>-29843</wp:posOffset>
                </wp:positionH>
                <wp:positionV relativeFrom="paragraph">
                  <wp:posOffset>368300</wp:posOffset>
                </wp:positionV>
                <wp:extent cx="2286000" cy="497174"/>
                <wp:effectExtent l="0" t="0" r="0" b="0"/>
                <wp:wrapSquare wrapText="bothSides" distT="0" distB="0" distL="114300" distR="114300"/>
                <wp:docPr id="6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t="23069" b="47310"/>
                        <a:stretch>
                          <a:fillRect/>
                        </a:stretch>
                      </pic:blipFill>
                      <pic:spPr>
                        <a:xfrm>
                          <a:off x="0" y="0"/>
                          <a:ext cx="2286000" cy="497174"/>
                        </a:xfrm>
                        <a:prstGeom prst="rect">
                          <a:avLst/>
                        </a:prstGeom>
                        <a:ln/>
                      </pic:spPr>
                    </pic:pic>
                  </a:graphicData>
                </a:graphic>
              </wp:anchor>
            </w:drawing>
          </w:r>
        </w:p>
      </w:tc>
      <w:tc>
        <w:tcPr>
          <w:tcW w:w="2214" w:type="dxa"/>
        </w:tcPr>
        <w:p w14:paraId="5D0404A4" w14:textId="23507CC2" w:rsidR="00245D26" w:rsidRDefault="007E5E3C">
          <w:r>
            <w:rPr>
              <w:noProof/>
            </w:rPr>
            <w:drawing>
              <wp:anchor distT="0" distB="0" distL="114300" distR="114300" simplePos="0" relativeHeight="251661312" behindDoc="1" locked="0" layoutInCell="1" allowOverlap="1" wp14:anchorId="0CF50AE4" wp14:editId="12CFEA0E">
                <wp:simplePos x="0" y="0"/>
                <wp:positionH relativeFrom="column">
                  <wp:posOffset>-68580</wp:posOffset>
                </wp:positionH>
                <wp:positionV relativeFrom="paragraph">
                  <wp:posOffset>485775</wp:posOffset>
                </wp:positionV>
                <wp:extent cx="1268730" cy="411480"/>
                <wp:effectExtent l="0" t="0" r="0" b="0"/>
                <wp:wrapTight wrapText="bothSides">
                  <wp:wrapPolygon edited="0">
                    <wp:start x="9081" y="1000"/>
                    <wp:lineTo x="2919" y="8000"/>
                    <wp:lineTo x="324" y="12000"/>
                    <wp:lineTo x="324" y="20000"/>
                    <wp:lineTo x="20757" y="20000"/>
                    <wp:lineTo x="21081" y="17000"/>
                    <wp:lineTo x="19459" y="6000"/>
                    <wp:lineTo x="18486" y="1000"/>
                    <wp:lineTo x="9081" y="100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8730" cy="411480"/>
                        </a:xfrm>
                        <a:prstGeom prst="rect">
                          <a:avLst/>
                        </a:prstGeom>
                        <a:noFill/>
                        <a:ln>
                          <a:noFill/>
                        </a:ln>
                      </pic:spPr>
                    </pic:pic>
                  </a:graphicData>
                </a:graphic>
              </wp:anchor>
            </w:drawing>
          </w:r>
        </w:p>
      </w:tc>
      <w:tc>
        <w:tcPr>
          <w:tcW w:w="2000" w:type="dxa"/>
        </w:tcPr>
        <w:p w14:paraId="7E32FD49" w14:textId="48ACAC08" w:rsidR="00245D26" w:rsidRDefault="00245D26">
          <w:pPr>
            <w:pBdr>
              <w:top w:val="nil"/>
              <w:left w:val="nil"/>
              <w:bottom w:val="nil"/>
              <w:right w:val="nil"/>
              <w:between w:val="nil"/>
            </w:pBdr>
            <w:tabs>
              <w:tab w:val="center" w:pos="4252"/>
              <w:tab w:val="right" w:pos="8504"/>
            </w:tabs>
            <w:spacing w:line="276" w:lineRule="auto"/>
            <w:rPr>
              <w:rFonts w:ascii="Arial" w:eastAsia="Arial" w:hAnsi="Arial" w:cs="Arial"/>
              <w:color w:val="000000"/>
              <w:sz w:val="14"/>
              <w:szCs w:val="14"/>
            </w:rPr>
          </w:pPr>
        </w:p>
      </w:tc>
      <w:tc>
        <w:tcPr>
          <w:tcW w:w="2319" w:type="dxa"/>
        </w:tcPr>
        <w:p w14:paraId="052BE770" w14:textId="77777777" w:rsidR="00245D26" w:rsidRDefault="00245D26">
          <w:pPr>
            <w:pBdr>
              <w:top w:val="nil"/>
              <w:left w:val="nil"/>
              <w:bottom w:val="nil"/>
              <w:right w:val="nil"/>
              <w:between w:val="nil"/>
            </w:pBdr>
            <w:tabs>
              <w:tab w:val="center" w:pos="4252"/>
              <w:tab w:val="right" w:pos="8504"/>
            </w:tabs>
            <w:jc w:val="right"/>
            <w:rPr>
              <w:color w:val="000000"/>
            </w:rPr>
          </w:pPr>
        </w:p>
        <w:p w14:paraId="005A685E" w14:textId="77777777" w:rsidR="00245D26" w:rsidRDefault="00245D26">
          <w:pPr>
            <w:pBdr>
              <w:top w:val="nil"/>
              <w:left w:val="nil"/>
              <w:bottom w:val="nil"/>
              <w:right w:val="nil"/>
              <w:between w:val="nil"/>
            </w:pBdr>
            <w:tabs>
              <w:tab w:val="center" w:pos="4252"/>
              <w:tab w:val="right" w:pos="8504"/>
            </w:tabs>
            <w:jc w:val="right"/>
            <w:rPr>
              <w:color w:val="000000"/>
            </w:rPr>
          </w:pPr>
        </w:p>
        <w:p w14:paraId="276285DD" w14:textId="77777777" w:rsidR="00245D26" w:rsidRDefault="00B93AB7">
          <w:pPr>
            <w:pBdr>
              <w:top w:val="nil"/>
              <w:left w:val="nil"/>
              <w:bottom w:val="nil"/>
              <w:right w:val="nil"/>
              <w:between w:val="nil"/>
            </w:pBdr>
            <w:tabs>
              <w:tab w:val="center" w:pos="4252"/>
              <w:tab w:val="right" w:pos="8504"/>
            </w:tabs>
            <w:jc w:val="right"/>
            <w:rPr>
              <w:color w:val="000000"/>
            </w:rPr>
          </w:pPr>
          <w:r>
            <w:rPr>
              <w:noProof/>
            </w:rPr>
            <w:drawing>
              <wp:anchor distT="0" distB="0" distL="114300" distR="114300" simplePos="0" relativeHeight="251659264" behindDoc="0" locked="0" layoutInCell="1" hidden="0" allowOverlap="1" wp14:anchorId="43D4C9FD" wp14:editId="5555BAF6">
                <wp:simplePos x="0" y="0"/>
                <wp:positionH relativeFrom="column">
                  <wp:posOffset>553719</wp:posOffset>
                </wp:positionH>
                <wp:positionV relativeFrom="paragraph">
                  <wp:posOffset>102235</wp:posOffset>
                </wp:positionV>
                <wp:extent cx="853440" cy="704850"/>
                <wp:effectExtent l="0" t="0" r="0" b="0"/>
                <wp:wrapSquare wrapText="bothSides" distT="0" distB="0" distL="114300" distR="114300"/>
                <wp:docPr id="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853440" cy="704850"/>
                        </a:xfrm>
                        <a:prstGeom prst="rect">
                          <a:avLst/>
                        </a:prstGeom>
                        <a:ln/>
                      </pic:spPr>
                    </pic:pic>
                  </a:graphicData>
                </a:graphic>
              </wp:anchor>
            </w:drawing>
          </w:r>
        </w:p>
      </w:tc>
    </w:tr>
  </w:tbl>
  <w:p w14:paraId="2CED210D" w14:textId="77777777" w:rsidR="00245D26" w:rsidRDefault="00245D26">
    <w:pPr>
      <w:pBdr>
        <w:top w:val="nil"/>
        <w:left w:val="nil"/>
        <w:bottom w:val="nil"/>
        <w:right w:val="nil"/>
        <w:between w:val="nil"/>
      </w:pBdr>
      <w:tabs>
        <w:tab w:val="center" w:pos="4252"/>
        <w:tab w:val="right" w:pos="8504"/>
      </w:tabs>
      <w:rPr>
        <w:color w:val="000000"/>
      </w:rPr>
    </w:pPr>
  </w:p>
  <w:p w14:paraId="2019CB10" w14:textId="77777777" w:rsidR="00245D26" w:rsidRDefault="00245D26">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AA8AF" w14:textId="77777777" w:rsidR="00245D26" w:rsidRDefault="00245D26">
    <w:pPr>
      <w:widowControl w:val="0"/>
      <w:pBdr>
        <w:top w:val="nil"/>
        <w:left w:val="nil"/>
        <w:bottom w:val="nil"/>
        <w:right w:val="nil"/>
        <w:between w:val="nil"/>
      </w:pBdr>
      <w:spacing w:line="276" w:lineRule="auto"/>
      <w:rPr>
        <w:rFonts w:ascii="Arial" w:eastAsia="Arial" w:hAnsi="Arial" w:cs="Arial"/>
        <w:sz w:val="22"/>
        <w:szCs w:val="22"/>
      </w:rPr>
    </w:pPr>
  </w:p>
  <w:tbl>
    <w:tblPr>
      <w:tblStyle w:val="a1"/>
      <w:tblW w:w="10348"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2628"/>
      <w:gridCol w:w="2617"/>
      <w:gridCol w:w="2551"/>
      <w:gridCol w:w="2552"/>
    </w:tblGrid>
    <w:tr w:rsidR="00245D26" w14:paraId="6D146EFF" w14:textId="77777777">
      <w:trPr>
        <w:trHeight w:val="1374"/>
      </w:trPr>
      <w:tc>
        <w:tcPr>
          <w:tcW w:w="2628" w:type="dxa"/>
        </w:tcPr>
        <w:p w14:paraId="4AA5FBF1" w14:textId="77777777" w:rsidR="00245D26" w:rsidRDefault="00B93AB7">
          <w:pPr>
            <w:pBdr>
              <w:top w:val="nil"/>
              <w:left w:val="nil"/>
              <w:bottom w:val="nil"/>
              <w:right w:val="nil"/>
              <w:between w:val="nil"/>
            </w:pBdr>
            <w:spacing w:line="276" w:lineRule="auto"/>
            <w:ind w:firstLine="114"/>
            <w:rPr>
              <w:rFonts w:ascii="Arial" w:eastAsia="Arial" w:hAnsi="Arial" w:cs="Arial"/>
              <w:color w:val="000000"/>
              <w:sz w:val="14"/>
              <w:szCs w:val="14"/>
              <w:highlight w:val="yellow"/>
            </w:rPr>
          </w:pPr>
          <w:r>
            <w:rPr>
              <w:rFonts w:ascii="Arial" w:eastAsia="Arial" w:hAnsi="Arial" w:cs="Arial"/>
              <w:color w:val="000000"/>
              <w:sz w:val="14"/>
              <w:szCs w:val="14"/>
              <w:highlight w:val="yellow"/>
            </w:rPr>
            <w:t>Comunicado de prensa</w:t>
          </w:r>
        </w:p>
        <w:p w14:paraId="5CBF397F" w14:textId="77777777" w:rsidR="00245D26" w:rsidRDefault="00B93AB7">
          <w:pPr>
            <w:pBdr>
              <w:top w:val="nil"/>
              <w:left w:val="nil"/>
              <w:bottom w:val="nil"/>
              <w:right w:val="nil"/>
              <w:between w:val="nil"/>
            </w:pBdr>
            <w:tabs>
              <w:tab w:val="center" w:pos="4252"/>
              <w:tab w:val="right" w:pos="8504"/>
            </w:tabs>
            <w:spacing w:line="276" w:lineRule="auto"/>
            <w:ind w:firstLine="114"/>
            <w:rPr>
              <w:color w:val="000000"/>
              <w:highlight w:val="yellow"/>
            </w:rPr>
          </w:pPr>
          <w:r>
            <w:rPr>
              <w:rFonts w:ascii="Arial" w:eastAsia="Arial" w:hAnsi="Arial" w:cs="Arial"/>
              <w:color w:val="000000"/>
              <w:sz w:val="14"/>
              <w:szCs w:val="14"/>
              <w:highlight w:val="yellow"/>
            </w:rPr>
            <w:t>Madrid, 30 de abril de 2019</w:t>
          </w:r>
        </w:p>
      </w:tc>
      <w:tc>
        <w:tcPr>
          <w:tcW w:w="2617" w:type="dxa"/>
        </w:tcPr>
        <w:p w14:paraId="2F0D9B06" w14:textId="77777777" w:rsidR="00245D26" w:rsidRDefault="00B93AB7">
          <w:pPr>
            <w:pBdr>
              <w:top w:val="nil"/>
              <w:left w:val="nil"/>
              <w:bottom w:val="nil"/>
              <w:right w:val="nil"/>
              <w:between w:val="nil"/>
            </w:pBdr>
            <w:spacing w:line="276" w:lineRule="auto"/>
            <w:ind w:left="94"/>
            <w:rPr>
              <w:rFonts w:ascii="Arial" w:eastAsia="Arial" w:hAnsi="Arial" w:cs="Arial"/>
              <w:b/>
              <w:color w:val="000000"/>
              <w:sz w:val="14"/>
              <w:szCs w:val="14"/>
              <w:highlight w:val="yellow"/>
            </w:rPr>
          </w:pPr>
          <w:r>
            <w:rPr>
              <w:rFonts w:ascii="Arial" w:eastAsia="Arial" w:hAnsi="Arial" w:cs="Arial"/>
              <w:b/>
              <w:color w:val="000000"/>
              <w:sz w:val="14"/>
              <w:szCs w:val="14"/>
              <w:highlight w:val="yellow"/>
            </w:rPr>
            <w:t>Dirección General</w:t>
          </w:r>
        </w:p>
        <w:p w14:paraId="3800FF82" w14:textId="77777777" w:rsidR="00245D26" w:rsidRDefault="00B93AB7">
          <w:pPr>
            <w:pBdr>
              <w:top w:val="nil"/>
              <w:left w:val="nil"/>
              <w:bottom w:val="nil"/>
              <w:right w:val="nil"/>
              <w:between w:val="nil"/>
            </w:pBdr>
            <w:spacing w:line="276" w:lineRule="auto"/>
            <w:ind w:left="94"/>
            <w:rPr>
              <w:rFonts w:ascii="Arial" w:eastAsia="Arial" w:hAnsi="Arial" w:cs="Arial"/>
              <w:b/>
              <w:color w:val="000000"/>
              <w:sz w:val="14"/>
              <w:szCs w:val="14"/>
              <w:highlight w:val="yellow"/>
            </w:rPr>
          </w:pPr>
          <w:r>
            <w:rPr>
              <w:rFonts w:ascii="Arial" w:eastAsia="Arial" w:hAnsi="Arial" w:cs="Arial"/>
              <w:b/>
              <w:color w:val="000000"/>
              <w:sz w:val="14"/>
              <w:szCs w:val="14"/>
              <w:highlight w:val="yellow"/>
            </w:rPr>
            <w:t>de Relaciones Externas</w:t>
          </w:r>
        </w:p>
        <w:p w14:paraId="1956FF43" w14:textId="77777777" w:rsidR="00245D26" w:rsidRDefault="00B93AB7">
          <w:pPr>
            <w:pBdr>
              <w:top w:val="nil"/>
              <w:left w:val="nil"/>
              <w:bottom w:val="nil"/>
              <w:right w:val="nil"/>
              <w:between w:val="nil"/>
            </w:pBdr>
            <w:tabs>
              <w:tab w:val="center" w:pos="4252"/>
              <w:tab w:val="right" w:pos="8504"/>
            </w:tabs>
            <w:spacing w:line="276" w:lineRule="auto"/>
            <w:ind w:left="94"/>
            <w:rPr>
              <w:color w:val="000000"/>
              <w:highlight w:val="yellow"/>
            </w:rPr>
          </w:pPr>
          <w:r>
            <w:rPr>
              <w:rFonts w:ascii="Arial" w:eastAsia="Arial" w:hAnsi="Arial" w:cs="Arial"/>
              <w:color w:val="000000"/>
              <w:sz w:val="14"/>
              <w:szCs w:val="14"/>
              <w:highlight w:val="yellow"/>
            </w:rPr>
            <w:t>Telf. 91 753 87 87</w:t>
          </w:r>
        </w:p>
      </w:tc>
      <w:tc>
        <w:tcPr>
          <w:tcW w:w="2551" w:type="dxa"/>
        </w:tcPr>
        <w:p w14:paraId="398B696F" w14:textId="77777777" w:rsidR="00245D26" w:rsidRDefault="00B93AB7">
          <w:pPr>
            <w:pBdr>
              <w:top w:val="nil"/>
              <w:left w:val="nil"/>
              <w:bottom w:val="nil"/>
              <w:right w:val="nil"/>
              <w:between w:val="nil"/>
            </w:pBdr>
            <w:spacing w:line="276" w:lineRule="auto"/>
            <w:rPr>
              <w:rFonts w:ascii="Arial" w:eastAsia="Arial" w:hAnsi="Arial" w:cs="Arial"/>
              <w:color w:val="000000"/>
              <w:sz w:val="14"/>
              <w:szCs w:val="14"/>
              <w:highlight w:val="yellow"/>
            </w:rPr>
          </w:pPr>
          <w:r>
            <w:rPr>
              <w:rFonts w:ascii="Arial" w:eastAsia="Arial" w:hAnsi="Arial" w:cs="Arial"/>
              <w:color w:val="000000"/>
              <w:sz w:val="14"/>
              <w:szCs w:val="14"/>
              <w:highlight w:val="yellow"/>
            </w:rPr>
            <w:t>www.repsol.com</w:t>
          </w:r>
        </w:p>
        <w:p w14:paraId="345894BA" w14:textId="77777777" w:rsidR="00245D26" w:rsidRDefault="00B93AB7">
          <w:pPr>
            <w:pBdr>
              <w:top w:val="nil"/>
              <w:left w:val="nil"/>
              <w:bottom w:val="nil"/>
              <w:right w:val="nil"/>
              <w:between w:val="nil"/>
            </w:pBdr>
            <w:tabs>
              <w:tab w:val="center" w:pos="4252"/>
              <w:tab w:val="right" w:pos="8504"/>
            </w:tabs>
            <w:spacing w:line="276" w:lineRule="auto"/>
            <w:rPr>
              <w:color w:val="000000"/>
              <w:highlight w:val="yellow"/>
            </w:rPr>
          </w:pPr>
          <w:r>
            <w:rPr>
              <w:rFonts w:ascii="Arial" w:eastAsia="Arial" w:hAnsi="Arial" w:cs="Arial"/>
              <w:color w:val="000000"/>
              <w:sz w:val="14"/>
              <w:szCs w:val="14"/>
              <w:highlight w:val="yellow"/>
            </w:rPr>
            <w:t>prensa@repsol.com</w:t>
          </w:r>
        </w:p>
      </w:tc>
      <w:tc>
        <w:tcPr>
          <w:tcW w:w="2552" w:type="dxa"/>
        </w:tcPr>
        <w:p w14:paraId="454E6F66" w14:textId="77777777" w:rsidR="00245D26" w:rsidRDefault="00B93AB7">
          <w:pPr>
            <w:pBdr>
              <w:top w:val="nil"/>
              <w:left w:val="nil"/>
              <w:bottom w:val="nil"/>
              <w:right w:val="nil"/>
              <w:between w:val="nil"/>
            </w:pBdr>
            <w:tabs>
              <w:tab w:val="center" w:pos="4252"/>
              <w:tab w:val="right" w:pos="8504"/>
            </w:tabs>
            <w:jc w:val="right"/>
            <w:rPr>
              <w:color w:val="000000"/>
            </w:rPr>
          </w:pPr>
          <w:r>
            <w:rPr>
              <w:noProof/>
              <w:color w:val="000000"/>
            </w:rPr>
            <w:drawing>
              <wp:inline distT="0" distB="0" distL="0" distR="0" wp14:anchorId="1D16820B" wp14:editId="0387A78E">
                <wp:extent cx="1149810" cy="949562"/>
                <wp:effectExtent l="0" t="0" r="0" b="0"/>
                <wp:docPr id="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9810" cy="949562"/>
                        </a:xfrm>
                        <a:prstGeom prst="rect">
                          <a:avLst/>
                        </a:prstGeom>
                        <a:ln/>
                      </pic:spPr>
                    </pic:pic>
                  </a:graphicData>
                </a:graphic>
              </wp:inline>
            </w:drawing>
          </w:r>
        </w:p>
      </w:tc>
    </w:tr>
  </w:tbl>
  <w:p w14:paraId="43F32FC3" w14:textId="77777777" w:rsidR="00245D26" w:rsidRDefault="00245D26">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FD27EA"/>
    <w:multiLevelType w:val="multilevel"/>
    <w:tmpl w:val="0520FA86"/>
    <w:lvl w:ilvl="0">
      <w:start w:val="1"/>
      <w:numFmt w:val="bullet"/>
      <w:lvlText w:val="-"/>
      <w:lvlJc w:val="left"/>
      <w:pPr>
        <w:ind w:left="720" w:hanging="360"/>
      </w:pPr>
      <w:rPr>
        <w:rFonts w:ascii="Arial" w:eastAsia="Arial" w:hAnsi="Arial" w:cs="Arial"/>
        <w:color w:val="FF82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0159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D26"/>
    <w:rsid w:val="00021236"/>
    <w:rsid w:val="00220A02"/>
    <w:rsid w:val="00245D26"/>
    <w:rsid w:val="004C3023"/>
    <w:rsid w:val="007975C1"/>
    <w:rsid w:val="007E5E3C"/>
    <w:rsid w:val="00836B5F"/>
    <w:rsid w:val="00890CB1"/>
    <w:rsid w:val="00955138"/>
    <w:rsid w:val="00AD1946"/>
    <w:rsid w:val="00B93AB7"/>
    <w:rsid w:val="00C554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258694"/>
  <w15:docId w15:val="{6192DED6-01C0-48ED-9572-E49FFC14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D5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F7EC9"/>
    <w:pPr>
      <w:tabs>
        <w:tab w:val="center" w:pos="4252"/>
        <w:tab w:val="right" w:pos="8504"/>
      </w:tabs>
    </w:pPr>
  </w:style>
  <w:style w:type="character" w:customStyle="1" w:styleId="EncabezadoCar">
    <w:name w:val="Encabezado Car"/>
    <w:basedOn w:val="Fuentedeprrafopredeter"/>
    <w:link w:val="Encabezado"/>
    <w:uiPriority w:val="99"/>
    <w:rsid w:val="00AF7EC9"/>
  </w:style>
  <w:style w:type="paragraph" w:styleId="Piedepgina">
    <w:name w:val="footer"/>
    <w:basedOn w:val="Normal"/>
    <w:link w:val="PiedepginaCar"/>
    <w:uiPriority w:val="99"/>
    <w:unhideWhenUsed/>
    <w:rsid w:val="00AF7EC9"/>
    <w:pPr>
      <w:tabs>
        <w:tab w:val="center" w:pos="4252"/>
        <w:tab w:val="right" w:pos="8504"/>
      </w:tabs>
    </w:pPr>
  </w:style>
  <w:style w:type="character" w:customStyle="1" w:styleId="PiedepginaCar">
    <w:name w:val="Pie de página Car"/>
    <w:basedOn w:val="Fuentedeprrafopredeter"/>
    <w:link w:val="Piedepgina"/>
    <w:uiPriority w:val="99"/>
    <w:rsid w:val="00AF7EC9"/>
  </w:style>
  <w:style w:type="table" w:styleId="Tablaconcuadrcula">
    <w:name w:val="Table Grid"/>
    <w:basedOn w:val="Tablanormal"/>
    <w:uiPriority w:val="39"/>
    <w:rsid w:val="00AF7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AF7EC9"/>
    <w:pPr>
      <w:autoSpaceDE w:val="0"/>
      <w:autoSpaceDN w:val="0"/>
      <w:adjustRightInd w:val="0"/>
      <w:spacing w:line="288" w:lineRule="auto"/>
      <w:textAlignment w:val="center"/>
    </w:pPr>
    <w:rPr>
      <w:rFonts w:ascii="Minion Pro" w:hAnsi="Minion Pro" w:cs="Minion Pro"/>
      <w:color w:val="000000"/>
      <w:lang w:val="es-ES_tradnl"/>
    </w:rPr>
  </w:style>
  <w:style w:type="paragraph" w:customStyle="1" w:styleId="BasicParagraph">
    <w:name w:val="[Basic Paragraph]"/>
    <w:basedOn w:val="NoParagraphStyle"/>
    <w:uiPriority w:val="99"/>
    <w:rsid w:val="00AF7EC9"/>
  </w:style>
  <w:style w:type="character" w:styleId="Nmerodepgina">
    <w:name w:val="page number"/>
    <w:basedOn w:val="Fuentedeprrafopredeter"/>
    <w:uiPriority w:val="99"/>
    <w:semiHidden/>
    <w:unhideWhenUsed/>
    <w:rsid w:val="0043734C"/>
  </w:style>
  <w:style w:type="paragraph" w:styleId="Textonotaalfinal">
    <w:name w:val="endnote text"/>
    <w:basedOn w:val="Normal"/>
    <w:link w:val="TextonotaalfinalCar"/>
    <w:uiPriority w:val="99"/>
    <w:semiHidden/>
    <w:unhideWhenUsed/>
    <w:rsid w:val="00B07AE1"/>
    <w:rPr>
      <w:sz w:val="20"/>
      <w:szCs w:val="20"/>
    </w:rPr>
  </w:style>
  <w:style w:type="character" w:customStyle="1" w:styleId="TextonotaalfinalCar">
    <w:name w:val="Texto nota al final Car"/>
    <w:basedOn w:val="Fuentedeprrafopredeter"/>
    <w:link w:val="Textonotaalfinal"/>
    <w:uiPriority w:val="99"/>
    <w:semiHidden/>
    <w:rsid w:val="00B07AE1"/>
    <w:rPr>
      <w:sz w:val="20"/>
      <w:szCs w:val="20"/>
    </w:rPr>
  </w:style>
  <w:style w:type="character" w:styleId="Refdenotaalfinal">
    <w:name w:val="endnote reference"/>
    <w:basedOn w:val="Fuentedeprrafopredeter"/>
    <w:uiPriority w:val="99"/>
    <w:semiHidden/>
    <w:unhideWhenUsed/>
    <w:rsid w:val="00B07AE1"/>
    <w:rPr>
      <w:vertAlign w:val="superscript"/>
    </w:rPr>
  </w:style>
  <w:style w:type="paragraph" w:styleId="Textonotapie">
    <w:name w:val="footnote text"/>
    <w:basedOn w:val="Normal"/>
    <w:link w:val="TextonotapieCar"/>
    <w:uiPriority w:val="99"/>
    <w:semiHidden/>
    <w:unhideWhenUsed/>
    <w:rsid w:val="00B07AE1"/>
    <w:rPr>
      <w:sz w:val="20"/>
      <w:szCs w:val="20"/>
    </w:rPr>
  </w:style>
  <w:style w:type="character" w:customStyle="1" w:styleId="TextonotapieCar">
    <w:name w:val="Texto nota pie Car"/>
    <w:basedOn w:val="Fuentedeprrafopredeter"/>
    <w:link w:val="Textonotapie"/>
    <w:uiPriority w:val="99"/>
    <w:semiHidden/>
    <w:rsid w:val="00B07AE1"/>
    <w:rPr>
      <w:sz w:val="20"/>
      <w:szCs w:val="20"/>
    </w:rPr>
  </w:style>
  <w:style w:type="character" w:styleId="Refdenotaalpie">
    <w:name w:val="footnote reference"/>
    <w:basedOn w:val="Fuentedeprrafopredeter"/>
    <w:uiPriority w:val="99"/>
    <w:semiHidden/>
    <w:unhideWhenUsed/>
    <w:rsid w:val="00B07AE1"/>
    <w:rPr>
      <w:vertAlign w:val="superscript"/>
    </w:rPr>
  </w:style>
  <w:style w:type="character" w:styleId="Hipervnculo">
    <w:name w:val="Hyperlink"/>
    <w:basedOn w:val="Fuentedeprrafopredeter"/>
    <w:uiPriority w:val="99"/>
    <w:unhideWhenUsed/>
    <w:rsid w:val="00F04319"/>
    <w:rPr>
      <w:color w:val="0563C1" w:themeColor="hyperlink"/>
      <w:u w:val="single"/>
    </w:rPr>
  </w:style>
  <w:style w:type="character" w:customStyle="1" w:styleId="Mencinsinresolver1">
    <w:name w:val="Mención sin resolver1"/>
    <w:basedOn w:val="Fuentedeprrafopredeter"/>
    <w:uiPriority w:val="99"/>
    <w:semiHidden/>
    <w:unhideWhenUsed/>
    <w:rsid w:val="00F04319"/>
    <w:rPr>
      <w:color w:val="605E5C"/>
      <w:shd w:val="clear" w:color="auto" w:fill="E1DFDD"/>
    </w:rPr>
  </w:style>
  <w:style w:type="paragraph" w:styleId="Prrafodelista">
    <w:name w:val="List Paragraph"/>
    <w:basedOn w:val="Normal"/>
    <w:uiPriority w:val="34"/>
    <w:qFormat/>
    <w:rsid w:val="004F2C95"/>
    <w:pPr>
      <w:ind w:left="720"/>
      <w:contextualSpacing/>
    </w:pPr>
  </w:style>
  <w:style w:type="paragraph" w:styleId="NormalWeb">
    <w:name w:val="Normal (Web)"/>
    <w:basedOn w:val="Normal"/>
    <w:uiPriority w:val="99"/>
    <w:unhideWhenUsed/>
    <w:rsid w:val="00A25D1A"/>
    <w:pPr>
      <w:spacing w:before="100" w:beforeAutospacing="1" w:after="100" w:afterAutospacing="1"/>
    </w:pPr>
    <w:rPr>
      <w:rFonts w:ascii="Times New Roman" w:eastAsia="Times New Roman" w:hAnsi="Times New Roman" w:cs="Times New Roman"/>
      <w:lang w:eastAsia="zh-CN"/>
    </w:rPr>
  </w:style>
  <w:style w:type="paragraph" w:styleId="Textodeglobo">
    <w:name w:val="Balloon Text"/>
    <w:basedOn w:val="Normal"/>
    <w:link w:val="TextodegloboCar"/>
    <w:uiPriority w:val="99"/>
    <w:semiHidden/>
    <w:unhideWhenUsed/>
    <w:rsid w:val="008731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3121"/>
    <w:rPr>
      <w:rFonts w:ascii="Segoe UI" w:hAnsi="Segoe UI" w:cs="Segoe UI"/>
      <w:sz w:val="18"/>
      <w:szCs w:val="18"/>
    </w:rPr>
  </w:style>
  <w:style w:type="character" w:styleId="Hipervnculovisitado">
    <w:name w:val="FollowedHyperlink"/>
    <w:basedOn w:val="Fuentedeprrafopredeter"/>
    <w:uiPriority w:val="99"/>
    <w:semiHidden/>
    <w:unhideWhenUsed/>
    <w:rsid w:val="00906DA6"/>
    <w:rPr>
      <w:color w:val="954F72" w:themeColor="followedHyperlink"/>
      <w:u w:val="single"/>
    </w:rPr>
  </w:style>
  <w:style w:type="paragraph" w:customStyle="1" w:styleId="Default">
    <w:name w:val="Default"/>
    <w:rsid w:val="003C08C4"/>
    <w:pPr>
      <w:autoSpaceDE w:val="0"/>
      <w:autoSpaceDN w:val="0"/>
      <w:adjustRightInd w:val="0"/>
    </w:pPr>
    <w:rPr>
      <w:rFonts w:ascii="Arial" w:hAnsi="Arial" w:cs="Arial"/>
      <w:color w:val="000000"/>
    </w:rPr>
  </w:style>
  <w:style w:type="character" w:styleId="Refdecomentario">
    <w:name w:val="annotation reference"/>
    <w:basedOn w:val="Fuentedeprrafopredeter"/>
    <w:uiPriority w:val="99"/>
    <w:semiHidden/>
    <w:unhideWhenUsed/>
    <w:rsid w:val="00AA7F32"/>
    <w:rPr>
      <w:sz w:val="16"/>
      <w:szCs w:val="16"/>
    </w:rPr>
  </w:style>
  <w:style w:type="paragraph" w:styleId="Textocomentario">
    <w:name w:val="annotation text"/>
    <w:basedOn w:val="Normal"/>
    <w:link w:val="TextocomentarioCar"/>
    <w:uiPriority w:val="99"/>
    <w:unhideWhenUsed/>
    <w:rsid w:val="00AA7F32"/>
    <w:rPr>
      <w:sz w:val="20"/>
      <w:szCs w:val="20"/>
    </w:rPr>
  </w:style>
  <w:style w:type="character" w:customStyle="1" w:styleId="TextocomentarioCar">
    <w:name w:val="Texto comentario Car"/>
    <w:basedOn w:val="Fuentedeprrafopredeter"/>
    <w:link w:val="Textocomentario"/>
    <w:uiPriority w:val="99"/>
    <w:rsid w:val="00AA7F32"/>
    <w:rPr>
      <w:sz w:val="20"/>
      <w:szCs w:val="20"/>
    </w:rPr>
  </w:style>
  <w:style w:type="paragraph" w:styleId="Asuntodelcomentario">
    <w:name w:val="annotation subject"/>
    <w:basedOn w:val="Textocomentario"/>
    <w:next w:val="Textocomentario"/>
    <w:link w:val="AsuntodelcomentarioCar"/>
    <w:uiPriority w:val="99"/>
    <w:semiHidden/>
    <w:unhideWhenUsed/>
    <w:rsid w:val="00AA7F32"/>
    <w:rPr>
      <w:b/>
      <w:bCs/>
    </w:rPr>
  </w:style>
  <w:style w:type="character" w:customStyle="1" w:styleId="AsuntodelcomentarioCar">
    <w:name w:val="Asunto del comentario Car"/>
    <w:basedOn w:val="TextocomentarioCar"/>
    <w:link w:val="Asuntodelcomentario"/>
    <w:uiPriority w:val="99"/>
    <w:semiHidden/>
    <w:rsid w:val="00AA7F32"/>
    <w:rPr>
      <w:b/>
      <w:bCs/>
      <w:sz w:val="20"/>
      <w:szCs w:val="20"/>
    </w:rPr>
  </w:style>
  <w:style w:type="paragraph" w:styleId="Revisin">
    <w:name w:val="Revision"/>
    <w:hidden/>
    <w:uiPriority w:val="99"/>
    <w:semiHidden/>
    <w:rsid w:val="00522A28"/>
  </w:style>
  <w:style w:type="paragraph" w:customStyle="1" w:styleId="NOTAPRENSAtexto">
    <w:name w:val="NOTAPRENSA texto"/>
    <w:basedOn w:val="Normal"/>
    <w:rsid w:val="00264BEA"/>
    <w:pPr>
      <w:spacing w:after="100" w:line="280" w:lineRule="exact"/>
      <w:ind w:left="3175"/>
    </w:pPr>
    <w:rPr>
      <w:rFonts w:ascii="Arial" w:eastAsia="Times New Roman" w:hAnsi="Arial" w:cs="Times New Roman"/>
      <w:color w:val="333333"/>
      <w:sz w:val="22"/>
      <w:lang w:val="es-ES_tradnl" w:eastAsia="es-ES_tradnl"/>
    </w:rPr>
  </w:style>
  <w:style w:type="paragraph" w:customStyle="1" w:styleId="04xlpa">
    <w:name w:val="_04xlpa"/>
    <w:basedOn w:val="Normal"/>
    <w:rsid w:val="00C15B83"/>
    <w:pPr>
      <w:spacing w:before="100" w:beforeAutospacing="1" w:after="100" w:afterAutospacing="1"/>
    </w:pPr>
    <w:rPr>
      <w:rFonts w:ascii="Times New Roman" w:eastAsia="Times New Roman" w:hAnsi="Times New Roman" w:cs="Times New Roman"/>
    </w:rPr>
  </w:style>
  <w:style w:type="paragraph" w:customStyle="1" w:styleId="Standard">
    <w:name w:val="Standard"/>
    <w:rsid w:val="008272E6"/>
    <w:pPr>
      <w:suppressAutoHyphens/>
      <w:autoSpaceDN w:val="0"/>
      <w:spacing w:line="276" w:lineRule="auto"/>
    </w:pPr>
    <w:rPr>
      <w:rFonts w:eastAsia="Times New Roman"/>
      <w:kern w:val="3"/>
      <w:sz w:val="20"/>
      <w:szCs w:val="20"/>
    </w:rPr>
  </w:style>
  <w:style w:type="character" w:styleId="nfasis">
    <w:name w:val="Emphasis"/>
    <w:basedOn w:val="Fuentedeprrafopredeter"/>
    <w:uiPriority w:val="20"/>
    <w:qFormat/>
    <w:rsid w:val="000164E1"/>
    <w:rPr>
      <w:i/>
      <w:iCs/>
    </w:rPr>
  </w:style>
  <w:style w:type="character" w:customStyle="1" w:styleId="Ninguno">
    <w:name w:val="Ninguno"/>
    <w:rsid w:val="006822D1"/>
    <w:rPr>
      <w:lang w:val="es-ES_tradnl"/>
    </w:rPr>
  </w:style>
  <w:style w:type="paragraph" w:styleId="Sinespaciado">
    <w:name w:val="No Spacing"/>
    <w:uiPriority w:val="1"/>
    <w:qFormat/>
    <w:rsid w:val="006822D1"/>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normaltextrun">
    <w:name w:val="normaltextrun"/>
    <w:basedOn w:val="Fuentedeprrafopredeter"/>
    <w:rsid w:val="006822D1"/>
  </w:style>
  <w:style w:type="character" w:customStyle="1" w:styleId="eop">
    <w:name w:val="eop"/>
    <w:basedOn w:val="Fuentedeprrafopredeter"/>
    <w:rsid w:val="006822D1"/>
  </w:style>
  <w:style w:type="character" w:styleId="Textodelmarcadordeposicin">
    <w:name w:val="Placeholder Text"/>
    <w:basedOn w:val="Fuentedeprrafopredeter"/>
    <w:uiPriority w:val="99"/>
    <w:semiHidden/>
    <w:rsid w:val="00D44D50"/>
    <w:rPr>
      <w:color w:val="808080"/>
    </w:rPr>
  </w:style>
  <w:style w:type="character" w:customStyle="1" w:styleId="Mencinsinresolver2">
    <w:name w:val="Mención sin resolver2"/>
    <w:basedOn w:val="Fuentedeprrafopredeter"/>
    <w:uiPriority w:val="99"/>
    <w:semiHidden/>
    <w:unhideWhenUsed/>
    <w:rsid w:val="00D44D50"/>
    <w:rPr>
      <w:color w:val="605E5C"/>
      <w:shd w:val="clear" w:color="auto" w:fill="E1DFDD"/>
    </w:rPr>
  </w:style>
  <w:style w:type="character" w:styleId="Mencinsinresolver">
    <w:name w:val="Unresolved Mention"/>
    <w:basedOn w:val="Fuentedeprrafopredeter"/>
    <w:uiPriority w:val="99"/>
    <w:semiHidden/>
    <w:unhideWhenUsed/>
    <w:rsid w:val="00E374AE"/>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ensa@repso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ugenia.llorca@seur.net"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4/ykjHhwWo2NBEo2PI6zoigjXQ==">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 Comunicación</dc:creator>
  <cp:lastModifiedBy>Elena Barrera</cp:lastModifiedBy>
  <cp:revision>4</cp:revision>
  <dcterms:created xsi:type="dcterms:W3CDTF">2023-03-15T16:54:00Z</dcterms:created>
  <dcterms:modified xsi:type="dcterms:W3CDTF">2025-05-28T13:36:00Z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0x010100E8D38A405542C541B5903FCE7C8F52FA</vt:lpwstr>
  </property>
  <property fmtid="{D5CDD505-2E9C-101B-9397-08002B2CF9AE}" pid="4" name="MSIP_Label_d1119503-6b46-4a43-a658-e1d3aca29592_Enabled">
    <vt:lpwstr>true</vt:lpwstr>
  </property>
  <property fmtid="{D5CDD505-2E9C-101B-9397-08002B2CF9AE}" pid="5" name="MSIP_Label_d1119503-6b46-4a43-a658-e1d3aca29592_SetDate">
    <vt:lpwstr>2021-10-06T10:42:16Z</vt:lpwstr>
  </property>
  <property fmtid="{D5CDD505-2E9C-101B-9397-08002B2CF9AE}" pid="6" name="MSIP_Label_d1119503-6b46-4a43-a658-e1d3aca29592_Method">
    <vt:lpwstr>Standard</vt:lpwstr>
  </property>
  <property fmtid="{D5CDD505-2E9C-101B-9397-08002B2CF9AE}" pid="7" name="MSIP_Label_d1119503-6b46-4a43-a658-e1d3aca29592_Name">
    <vt:lpwstr>No Additional Protections</vt:lpwstr>
  </property>
  <property fmtid="{D5CDD505-2E9C-101B-9397-08002B2CF9AE}" pid="8" name="MSIP_Label_d1119503-6b46-4a43-a658-e1d3aca29592_SiteId">
    <vt:lpwstr>0a25214f-ee52-483c-b96b-dc79f3227a6f</vt:lpwstr>
  </property>
  <property fmtid="{D5CDD505-2E9C-101B-9397-08002B2CF9AE}" pid="9" name="MSIP_Label_d1119503-6b46-4a43-a658-e1d3aca29592_ActionId">
    <vt:lpwstr>3b72c779-fb2c-4c06-95cc-41837cf6ba53</vt:lpwstr>
  </property>
  <property fmtid="{D5CDD505-2E9C-101B-9397-08002B2CF9AE}" pid="10" name="MSIP_Label_d1119503-6b46-4a43-a658-e1d3aca29592_ContentBits">
    <vt:lpwstr>0</vt:lpwstr>
  </property>
</Properties>
</file>