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5AEE" w14:textId="77777777" w:rsidR="008543C8" w:rsidRDefault="008B43E6">
      <w:pPr>
        <w:tabs>
          <w:tab w:val="left" w:pos="550"/>
          <w:tab w:val="center" w:pos="3475"/>
        </w:tabs>
        <w:rPr>
          <w:b/>
          <w:sz w:val="34"/>
          <w:szCs w:val="34"/>
        </w:rPr>
      </w:pPr>
      <w:r>
        <w:rPr>
          <w:b/>
          <w:sz w:val="34"/>
          <w:szCs w:val="34"/>
        </w:rPr>
        <w:tab/>
      </w:r>
      <w:r>
        <w:rPr>
          <w:b/>
          <w:sz w:val="34"/>
          <w:szCs w:val="34"/>
        </w:rPr>
        <w:tab/>
      </w:r>
      <w:r>
        <w:rPr>
          <w:noProof/>
        </w:rPr>
        <w:drawing>
          <wp:anchor distT="0" distB="0" distL="114300" distR="114300" simplePos="0" relativeHeight="251658240" behindDoc="0" locked="0" layoutInCell="1" hidden="0" allowOverlap="1" wp14:anchorId="63D46880" wp14:editId="66B9E8EA">
            <wp:simplePos x="0" y="0"/>
            <wp:positionH relativeFrom="column">
              <wp:posOffset>4527550</wp:posOffset>
            </wp:positionH>
            <wp:positionV relativeFrom="paragraph">
              <wp:posOffset>0</wp:posOffset>
            </wp:positionV>
            <wp:extent cx="1205865" cy="457200"/>
            <wp:effectExtent l="0" t="0" r="0" b="0"/>
            <wp:wrapSquare wrapText="bothSides" distT="0" distB="0" distL="114300" distR="114300"/>
            <wp:docPr id="3"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8"/>
                    <a:srcRect t="23153" b="24815"/>
                    <a:stretch>
                      <a:fillRect/>
                    </a:stretch>
                  </pic:blipFill>
                  <pic:spPr>
                    <a:xfrm>
                      <a:off x="0" y="0"/>
                      <a:ext cx="1205865" cy="457200"/>
                    </a:xfrm>
                    <a:prstGeom prst="rect">
                      <a:avLst/>
                    </a:prstGeom>
                    <a:ln/>
                  </pic:spPr>
                </pic:pic>
              </a:graphicData>
            </a:graphic>
          </wp:anchor>
        </w:drawing>
      </w:r>
    </w:p>
    <w:p w14:paraId="6C904B34" w14:textId="77777777" w:rsidR="008543C8" w:rsidRDefault="008543C8">
      <w:pPr>
        <w:jc w:val="center"/>
        <w:rPr>
          <w:b/>
          <w:sz w:val="34"/>
          <w:szCs w:val="34"/>
        </w:rPr>
      </w:pPr>
    </w:p>
    <w:p w14:paraId="76A1F5B6" w14:textId="77777777" w:rsidR="008543C8" w:rsidRDefault="008B43E6">
      <w:pPr>
        <w:pBdr>
          <w:top w:val="nil"/>
          <w:left w:val="nil"/>
          <w:bottom w:val="nil"/>
          <w:right w:val="nil"/>
          <w:between w:val="nil"/>
        </w:pBdr>
        <w:jc w:val="center"/>
        <w:rPr>
          <w:b/>
          <w:color w:val="000000"/>
          <w:sz w:val="32"/>
          <w:szCs w:val="32"/>
        </w:rPr>
      </w:pPr>
      <w:r>
        <w:rPr>
          <w:b/>
          <w:sz w:val="32"/>
          <w:szCs w:val="32"/>
        </w:rPr>
        <w:t xml:space="preserve">SEUR anuncia un nuevo centro de más de 3.500 m2 en El Puerto de Santa María </w:t>
      </w:r>
    </w:p>
    <w:p w14:paraId="3E5C2FA5" w14:textId="77777777" w:rsidR="008543C8" w:rsidRDefault="008543C8">
      <w:pPr>
        <w:ind w:left="360"/>
        <w:jc w:val="center"/>
        <w:rPr>
          <w:color w:val="FF0000"/>
        </w:rPr>
      </w:pPr>
    </w:p>
    <w:p w14:paraId="719C8F66" w14:textId="77777777" w:rsidR="008543C8" w:rsidRDefault="008B43E6">
      <w:pPr>
        <w:numPr>
          <w:ilvl w:val="0"/>
          <w:numId w:val="1"/>
        </w:numPr>
        <w:spacing w:line="240" w:lineRule="auto"/>
        <w:jc w:val="center"/>
      </w:pPr>
      <w:r>
        <w:t>Este centro de distribución contará con una inversión de más de 3 millones de euros</w:t>
      </w:r>
    </w:p>
    <w:p w14:paraId="1E3640AE" w14:textId="77777777" w:rsidR="008543C8" w:rsidRDefault="008543C8">
      <w:pPr>
        <w:spacing w:line="240" w:lineRule="auto"/>
        <w:ind w:left="360"/>
        <w:rPr>
          <w:color w:val="FF0000"/>
        </w:rPr>
      </w:pPr>
    </w:p>
    <w:p w14:paraId="225C1A2C" w14:textId="77777777" w:rsidR="008543C8" w:rsidRDefault="008B43E6">
      <w:pPr>
        <w:numPr>
          <w:ilvl w:val="0"/>
          <w:numId w:val="1"/>
        </w:numPr>
        <w:spacing w:line="240" w:lineRule="auto"/>
        <w:jc w:val="center"/>
      </w:pPr>
      <w:r>
        <w:t>SEUR inaugurará estas nuevas instalaciones, situadas en el polígono de Las Salinas, las próximas Navidades</w:t>
      </w:r>
    </w:p>
    <w:p w14:paraId="4264BDFC" w14:textId="77777777" w:rsidR="008543C8" w:rsidRDefault="008543C8">
      <w:pPr>
        <w:spacing w:line="360" w:lineRule="auto"/>
      </w:pPr>
    </w:p>
    <w:p w14:paraId="2DD948A3" w14:textId="77777777" w:rsidR="008543C8" w:rsidRDefault="008B43E6">
      <w:pPr>
        <w:pBdr>
          <w:top w:val="nil"/>
          <w:left w:val="nil"/>
          <w:bottom w:val="nil"/>
          <w:right w:val="nil"/>
          <w:between w:val="nil"/>
        </w:pBdr>
        <w:jc w:val="both"/>
      </w:pPr>
      <w:r>
        <w:rPr>
          <w:b/>
        </w:rPr>
        <w:t>Madrid 25 de enero de 2023.</w:t>
      </w:r>
      <w:r>
        <w:t xml:space="preserve">- </w:t>
      </w:r>
      <w:r>
        <w:rPr>
          <w:highlight w:val="white"/>
        </w:rPr>
        <w:t xml:space="preserve">SEUR, la empresa líder en España en el transporte urgente, </w:t>
      </w:r>
      <w:r>
        <w:t>sigue desplegando su estrategia de expansión con el anuncio de un futuro centro de distribución</w:t>
      </w:r>
      <w:r>
        <w:rPr>
          <w:color w:val="FF0000"/>
        </w:rPr>
        <w:t xml:space="preserve"> </w:t>
      </w:r>
      <w:r>
        <w:t>en</w:t>
      </w:r>
      <w:r w:rsidR="00AB4F0C">
        <w:t xml:space="preserve"> el polígono de Las Salinas en E</w:t>
      </w:r>
      <w:r>
        <w:t>l Puerto de Santa María. Estas nuevas instalaciones recibirán una inversión de 3 millones de euros, y será desde donde la compañía centralice toda su actividad en el área.</w:t>
      </w:r>
    </w:p>
    <w:p w14:paraId="03C451C3" w14:textId="77777777" w:rsidR="008543C8" w:rsidRDefault="008543C8">
      <w:pPr>
        <w:pBdr>
          <w:top w:val="nil"/>
          <w:left w:val="nil"/>
          <w:bottom w:val="nil"/>
          <w:right w:val="nil"/>
          <w:between w:val="nil"/>
        </w:pBdr>
        <w:jc w:val="both"/>
      </w:pPr>
    </w:p>
    <w:p w14:paraId="1D815054" w14:textId="77777777" w:rsidR="008543C8" w:rsidRDefault="008B43E6">
      <w:pPr>
        <w:pBdr>
          <w:top w:val="nil"/>
          <w:left w:val="nil"/>
          <w:bottom w:val="nil"/>
          <w:right w:val="nil"/>
          <w:between w:val="nil"/>
        </w:pBdr>
        <w:jc w:val="both"/>
      </w:pPr>
      <w:r>
        <w:t>La apertura de este nuevo centro, que contará con 3.500 m2 construidos en una parcela de 9.500m2, está prevista para las próximas Navidades, y estará equipado con una cámara de frío destinada a la gestión de envíos a temperatura controlada, cinco muelles para trailers y setenta para furgonetas. Desde estas instalaciones se gestionarán los envíos derivados del comercio online de todos los clientes de su área de influencia.</w:t>
      </w:r>
    </w:p>
    <w:p w14:paraId="04F3599F" w14:textId="77777777" w:rsidR="008543C8" w:rsidRDefault="008543C8">
      <w:pPr>
        <w:pBdr>
          <w:top w:val="nil"/>
          <w:left w:val="nil"/>
          <w:bottom w:val="nil"/>
          <w:right w:val="nil"/>
          <w:between w:val="nil"/>
        </w:pBdr>
        <w:jc w:val="both"/>
      </w:pPr>
    </w:p>
    <w:p w14:paraId="06C1D799" w14:textId="77777777" w:rsidR="008543C8" w:rsidRDefault="008B43E6">
      <w:pPr>
        <w:pBdr>
          <w:top w:val="nil"/>
          <w:left w:val="nil"/>
          <w:bottom w:val="nil"/>
          <w:right w:val="nil"/>
          <w:between w:val="nil"/>
        </w:pBdr>
        <w:spacing w:after="300" w:line="240" w:lineRule="auto"/>
        <w:jc w:val="both"/>
        <w:rPr>
          <w:color w:val="000000"/>
        </w:rPr>
      </w:pPr>
      <w:r>
        <w:rPr>
          <w:color w:val="000000"/>
        </w:rPr>
        <w:t>Germán Beardo, alcalde de</w:t>
      </w:r>
      <w:r w:rsidR="00AB4F0C">
        <w:rPr>
          <w:color w:val="000000"/>
        </w:rPr>
        <w:t xml:space="preserve"> E</w:t>
      </w:r>
      <w:r>
        <w:rPr>
          <w:color w:val="000000"/>
        </w:rPr>
        <w:t xml:space="preserve">l Puerto de Santa María, ha declarado que este ejemplo de innovación y vanguardia </w:t>
      </w:r>
      <w:r>
        <w:rPr>
          <w:i/>
          <w:color w:val="000000"/>
        </w:rPr>
        <w:t xml:space="preserve">“contribuye a impulsar la marca de El Puerto </w:t>
      </w:r>
      <w:r>
        <w:rPr>
          <w:i/>
        </w:rPr>
        <w:t>con la construcción de</w:t>
      </w:r>
      <w:r>
        <w:rPr>
          <w:i/>
          <w:color w:val="000000"/>
        </w:rPr>
        <w:t xml:space="preserve"> una infraestructura y equipamiento que contará con la más moderna tecnología”</w:t>
      </w:r>
      <w:r>
        <w:rPr>
          <w:color w:val="000000"/>
        </w:rPr>
        <w:t>.</w:t>
      </w:r>
    </w:p>
    <w:p w14:paraId="5578A9D9" w14:textId="77777777" w:rsidR="008543C8" w:rsidRDefault="008B43E6">
      <w:pPr>
        <w:pBdr>
          <w:top w:val="nil"/>
          <w:left w:val="nil"/>
          <w:bottom w:val="nil"/>
          <w:right w:val="nil"/>
          <w:between w:val="nil"/>
        </w:pBdr>
        <w:spacing w:after="300" w:line="240" w:lineRule="auto"/>
        <w:jc w:val="both"/>
        <w:rPr>
          <w:color w:val="000000"/>
        </w:rPr>
      </w:pPr>
      <w:r>
        <w:rPr>
          <w:color w:val="000000"/>
        </w:rPr>
        <w:t xml:space="preserve">Por su parte, </w:t>
      </w:r>
      <w:r>
        <w:t>Fernando Lora</w:t>
      </w:r>
      <w:r>
        <w:rPr>
          <w:color w:val="000000"/>
        </w:rPr>
        <w:t xml:space="preserve">, </w:t>
      </w:r>
      <w:r>
        <w:t>Gerente de Cádiz</w:t>
      </w:r>
      <w:r>
        <w:rPr>
          <w:color w:val="000000"/>
        </w:rPr>
        <w:t xml:space="preserve"> de SEUR, afirmaba que</w:t>
      </w:r>
      <w:r>
        <w:rPr>
          <w:i/>
          <w:color w:val="000000"/>
        </w:rPr>
        <w:t xml:space="preserve"> “nuestra apuesta por esta región responde al gran desarrollo económico que ha tenido en los últimos años. El Puerto de Santa María supone un centro neurálgico perfecto para nuestras operaciones en la zona sur de España. Desde este centro daremos servicio a miles de clientes </w:t>
      </w:r>
      <w:r>
        <w:rPr>
          <w:i/>
        </w:rPr>
        <w:t>de Andalucía y optimizaremos</w:t>
      </w:r>
      <w:r>
        <w:rPr>
          <w:i/>
          <w:color w:val="000000"/>
        </w:rPr>
        <w:t xml:space="preserve"> nuestras operaciones en </w:t>
      </w:r>
      <w:r>
        <w:rPr>
          <w:i/>
        </w:rPr>
        <w:t>la</w:t>
      </w:r>
      <w:r>
        <w:rPr>
          <w:i/>
          <w:color w:val="000000"/>
        </w:rPr>
        <w:t xml:space="preserve"> zona”</w:t>
      </w:r>
      <w:r>
        <w:rPr>
          <w:color w:val="000000"/>
        </w:rPr>
        <w:t>.</w:t>
      </w:r>
    </w:p>
    <w:p w14:paraId="1118DC8D" w14:textId="77777777" w:rsidR="008543C8" w:rsidRDefault="008B43E6">
      <w:pPr>
        <w:pBdr>
          <w:top w:val="nil"/>
          <w:left w:val="nil"/>
          <w:bottom w:val="nil"/>
          <w:right w:val="nil"/>
          <w:between w:val="nil"/>
        </w:pBdr>
        <w:spacing w:after="300" w:line="240" w:lineRule="auto"/>
        <w:jc w:val="both"/>
        <w:rPr>
          <w:color w:val="000000"/>
        </w:rPr>
      </w:pPr>
      <w:r>
        <w:rPr>
          <w:color w:val="000000"/>
        </w:rPr>
        <w:t xml:space="preserve">SEUR es líder en servicios ecommerce, gracias al desarrollo de soluciones que facilitan la flexibilidad, la rapidez y la personalización de las entregas a sus clientes. Como su red Pickup de puntos de conveniencia, </w:t>
      </w:r>
      <w:r>
        <w:t xml:space="preserve">con más de </w:t>
      </w:r>
      <w:r>
        <w:rPr>
          <w:color w:val="000000"/>
        </w:rPr>
        <w:t>4.000 tiendas y lockers (taquillas inteligentes)</w:t>
      </w:r>
      <w:r>
        <w:t xml:space="preserve">, </w:t>
      </w:r>
      <w:r>
        <w:rPr>
          <w:color w:val="000000"/>
        </w:rPr>
        <w:t>de l</w:t>
      </w:r>
      <w:r>
        <w:t>a</w:t>
      </w:r>
      <w:r>
        <w:rPr>
          <w:color w:val="000000"/>
        </w:rPr>
        <w:t>s cuales</w:t>
      </w:r>
      <w:r>
        <w:t xml:space="preserve"> 615 </w:t>
      </w:r>
      <w:r>
        <w:rPr>
          <w:color w:val="000000"/>
        </w:rPr>
        <w:t>se encuentran en Andalucía.</w:t>
      </w:r>
    </w:p>
    <w:p w14:paraId="01D1C439" w14:textId="77777777" w:rsidR="008543C8" w:rsidRDefault="008B43E6">
      <w:pPr>
        <w:pBdr>
          <w:top w:val="single" w:sz="4" w:space="1" w:color="000000"/>
        </w:pBdr>
        <w:spacing w:after="200" w:line="360" w:lineRule="auto"/>
        <w:ind w:right="-285" w:hanging="2"/>
        <w:jc w:val="both"/>
        <w:rPr>
          <w:sz w:val="16"/>
          <w:szCs w:val="16"/>
        </w:rPr>
      </w:pPr>
      <w:r>
        <w:rPr>
          <w:b/>
          <w:i/>
          <w:sz w:val="16"/>
          <w:szCs w:val="16"/>
          <w:u w:val="single"/>
        </w:rPr>
        <w:t>Acerca de SEUR</w:t>
      </w:r>
    </w:p>
    <w:p w14:paraId="67617E9E" w14:textId="77777777" w:rsidR="008543C8" w:rsidRDefault="008B43E6">
      <w:pPr>
        <w:pBdr>
          <w:top w:val="single" w:sz="4" w:space="1" w:color="000000"/>
        </w:pBdr>
        <w:spacing w:after="200" w:line="360" w:lineRule="auto"/>
        <w:ind w:right="-285" w:hanging="2"/>
        <w:jc w:val="both"/>
        <w:rPr>
          <w:sz w:val="16"/>
          <w:szCs w:val="16"/>
        </w:rPr>
      </w:pPr>
      <w:r>
        <w:rPr>
          <w:color w:val="000000"/>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22437148" w14:textId="77777777" w:rsidR="008543C8" w:rsidRDefault="008B43E6">
      <w:pPr>
        <w:keepNext/>
        <w:keepLines/>
        <w:jc w:val="both"/>
        <w:rPr>
          <w:color w:val="000000"/>
          <w:sz w:val="16"/>
          <w:szCs w:val="16"/>
        </w:rPr>
      </w:pPr>
      <w:r>
        <w:rPr>
          <w:color w:val="000000"/>
          <w:sz w:val="16"/>
          <w:szCs w:val="16"/>
        </w:rPr>
        <w:lastRenderedPageBreak/>
        <w:t>Gracias a nuestros 10.000 profesionales y nuestra flota de 6.500 vehículos, damos servicio a empresas de todos los tamaños y sectores, y como parte de DPDgroup, una de las mayores redes internacionales de transporte urgente, realizamos entregas en todo el mundo.</w:t>
      </w:r>
    </w:p>
    <w:p w14:paraId="105DA7A2" w14:textId="77777777" w:rsidR="008543C8" w:rsidRDefault="008543C8">
      <w:pPr>
        <w:keepNext/>
        <w:keepLines/>
        <w:jc w:val="both"/>
        <w:rPr>
          <w:color w:val="000000"/>
          <w:sz w:val="16"/>
          <w:szCs w:val="16"/>
        </w:rPr>
      </w:pPr>
    </w:p>
    <w:p w14:paraId="73F4A879" w14:textId="77777777" w:rsidR="008543C8" w:rsidRDefault="008B43E6">
      <w:pPr>
        <w:keepNext/>
        <w:keepLines/>
        <w:jc w:val="both"/>
        <w:rPr>
          <w:color w:val="000000"/>
          <w:sz w:val="16"/>
          <w:szCs w:val="16"/>
        </w:rPr>
      </w:pPr>
      <w:r>
        <w:rPr>
          <w:color w:val="000000"/>
          <w:sz w:val="16"/>
          <w:szCs w:val="16"/>
        </w:rPr>
        <w:t xml:space="preserve">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w:t>
      </w:r>
      <w:r>
        <w:rPr>
          <w:sz w:val="16"/>
          <w:szCs w:val="16"/>
        </w:rPr>
        <w:t>4</w:t>
      </w:r>
      <w:r>
        <w:rPr>
          <w:color w:val="000000"/>
          <w:sz w:val="16"/>
          <w:szCs w:val="16"/>
        </w:rPr>
        <w:t>.000 tiendas de conveniencia y lockers.</w:t>
      </w:r>
    </w:p>
    <w:p w14:paraId="0BF013C2" w14:textId="77777777" w:rsidR="008543C8" w:rsidRDefault="008B43E6">
      <w:pPr>
        <w:spacing w:before="240"/>
        <w:jc w:val="both"/>
        <w:rPr>
          <w:b/>
          <w:sz w:val="16"/>
          <w:szCs w:val="16"/>
        </w:rPr>
      </w:pPr>
      <w:r>
        <w:rPr>
          <w:b/>
          <w:sz w:val="16"/>
          <w:szCs w:val="16"/>
        </w:rPr>
        <w:t>Para más información:</w:t>
      </w:r>
    </w:p>
    <w:p w14:paraId="1432BF3D" w14:textId="77777777" w:rsidR="008543C8" w:rsidRDefault="008B43E6">
      <w:pPr>
        <w:spacing w:before="240"/>
        <w:jc w:val="both"/>
        <w:rPr>
          <w:b/>
          <w:sz w:val="16"/>
          <w:szCs w:val="16"/>
          <w:u w:val="single"/>
        </w:rPr>
      </w:pPr>
      <w:r>
        <w:rPr>
          <w:b/>
          <w:sz w:val="16"/>
          <w:szCs w:val="16"/>
          <w:u w:val="single"/>
        </w:rPr>
        <w:t>https://www.facebook.com/FundacionSEUR</w:t>
      </w:r>
    </w:p>
    <w:p w14:paraId="79DF3EC1" w14:textId="77777777" w:rsidR="008543C8" w:rsidRDefault="008B43E6">
      <w:pPr>
        <w:spacing w:before="240"/>
        <w:jc w:val="both"/>
        <w:rPr>
          <w:b/>
          <w:color w:val="1155CC"/>
          <w:sz w:val="16"/>
          <w:szCs w:val="16"/>
          <w:u w:val="single"/>
        </w:rPr>
      </w:pPr>
      <w:hyperlink r:id="rId9" w:anchor="!/SEUR">
        <w:r>
          <w:rPr>
            <w:b/>
            <w:color w:val="1155CC"/>
            <w:sz w:val="16"/>
            <w:szCs w:val="16"/>
            <w:u w:val="single"/>
          </w:rPr>
          <w:t>https://twitter.com/SEUR</w:t>
        </w:r>
      </w:hyperlink>
    </w:p>
    <w:p w14:paraId="047769C7" w14:textId="77777777" w:rsidR="008543C8" w:rsidRDefault="008B43E6">
      <w:pPr>
        <w:spacing w:before="240"/>
        <w:jc w:val="both"/>
        <w:rPr>
          <w:b/>
          <w:color w:val="1155CC"/>
          <w:sz w:val="16"/>
          <w:szCs w:val="16"/>
          <w:u w:val="single"/>
        </w:rPr>
      </w:pPr>
      <w:hyperlink r:id="rId10">
        <w:r>
          <w:rPr>
            <w:b/>
            <w:color w:val="1155CC"/>
            <w:sz w:val="16"/>
            <w:szCs w:val="16"/>
            <w:u w:val="single"/>
          </w:rPr>
          <w:t>http://www.linkedin.com/company/SEUR</w:t>
        </w:r>
      </w:hyperlink>
    </w:p>
    <w:p w14:paraId="7421ADEA" w14:textId="77777777" w:rsidR="008543C8" w:rsidRDefault="008B43E6">
      <w:pPr>
        <w:spacing w:before="240"/>
        <w:jc w:val="both"/>
        <w:rPr>
          <w:b/>
          <w:color w:val="1155CC"/>
          <w:sz w:val="16"/>
          <w:szCs w:val="16"/>
          <w:u w:val="single"/>
        </w:rPr>
      </w:pPr>
      <w:hyperlink r:id="rId11">
        <w:r>
          <w:rPr>
            <w:b/>
            <w:color w:val="1155CC"/>
            <w:sz w:val="16"/>
            <w:szCs w:val="16"/>
            <w:u w:val="single"/>
          </w:rPr>
          <w:t>https://www.instagram.com/seur.es/</w:t>
        </w:r>
      </w:hyperlink>
    </w:p>
    <w:p w14:paraId="4B19D3CE" w14:textId="77777777" w:rsidR="008543C8" w:rsidRDefault="008B43E6">
      <w:pPr>
        <w:spacing w:before="240"/>
        <w:jc w:val="both"/>
        <w:rPr>
          <w:b/>
          <w:sz w:val="18"/>
          <w:szCs w:val="18"/>
        </w:rPr>
      </w:pPr>
      <w:r>
        <w:rPr>
          <w:b/>
          <w:sz w:val="18"/>
          <w:szCs w:val="18"/>
        </w:rPr>
        <w:t xml:space="preserve"> Gabinete de prensa / Agencia de comunicación SEUR</w:t>
      </w:r>
    </w:p>
    <w:tbl>
      <w:tblPr>
        <w:tblStyle w:val="a1"/>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8543C8" w14:paraId="72F9C44D"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F71F5" w14:textId="77777777" w:rsidR="008543C8" w:rsidRDefault="008B43E6">
            <w:pPr>
              <w:spacing w:before="240"/>
              <w:ind w:left="120"/>
              <w:jc w:val="both"/>
              <w:rPr>
                <w:b/>
                <w:sz w:val="16"/>
                <w:szCs w:val="16"/>
              </w:rPr>
            </w:pPr>
            <w:r>
              <w:rPr>
                <w:b/>
                <w:sz w:val="16"/>
                <w:szCs w:val="16"/>
              </w:rPr>
              <w:t>Eugenia Llorca/ Beatriz Molero</w:t>
            </w:r>
          </w:p>
          <w:p w14:paraId="6F23A1F6" w14:textId="77777777" w:rsidR="008543C8" w:rsidRDefault="008B43E6">
            <w:pPr>
              <w:spacing w:before="240"/>
              <w:ind w:left="120"/>
              <w:jc w:val="both"/>
              <w:rPr>
                <w:b/>
                <w:sz w:val="16"/>
                <w:szCs w:val="16"/>
              </w:rPr>
            </w:pPr>
            <w:r>
              <w:rPr>
                <w:b/>
                <w:sz w:val="16"/>
                <w:szCs w:val="16"/>
              </w:rPr>
              <w:t>SEUR</w:t>
            </w:r>
          </w:p>
          <w:p w14:paraId="45095207" w14:textId="0D1EE3E3" w:rsidR="008543C8" w:rsidRDefault="008543C8">
            <w:pPr>
              <w:spacing w:before="240"/>
              <w:ind w:left="120"/>
              <w:jc w:val="both"/>
              <w:rPr>
                <w:b/>
                <w:sz w:val="16"/>
                <w:szCs w:val="16"/>
              </w:rPr>
            </w:pPr>
          </w:p>
          <w:p w14:paraId="119CB388" w14:textId="77777777" w:rsidR="008543C8" w:rsidRDefault="008543C8">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A02BD8" w14:textId="77777777" w:rsidR="008543C8" w:rsidRDefault="008B43E6">
            <w:pPr>
              <w:spacing w:before="240"/>
              <w:ind w:left="120"/>
              <w:jc w:val="both"/>
              <w:rPr>
                <w:b/>
                <w:sz w:val="16"/>
                <w:szCs w:val="16"/>
              </w:rPr>
            </w:pPr>
            <w:r>
              <w:rPr>
                <w:b/>
                <w:sz w:val="16"/>
                <w:szCs w:val="16"/>
              </w:rPr>
              <w:t>Elena Barrera / Rubén Santiago/ Virginia Sánchez</w:t>
            </w:r>
          </w:p>
          <w:p w14:paraId="72BEC339" w14:textId="77777777" w:rsidR="008543C8" w:rsidRDefault="008B43E6">
            <w:pPr>
              <w:spacing w:before="240"/>
              <w:ind w:left="120"/>
              <w:jc w:val="both"/>
              <w:rPr>
                <w:b/>
                <w:sz w:val="16"/>
                <w:szCs w:val="16"/>
              </w:rPr>
            </w:pPr>
            <w:r>
              <w:rPr>
                <w:b/>
                <w:sz w:val="16"/>
                <w:szCs w:val="16"/>
              </w:rPr>
              <w:t>TINKLE</w:t>
            </w:r>
          </w:p>
          <w:p w14:paraId="1B546608" w14:textId="77777777" w:rsidR="008543C8" w:rsidRDefault="008B43E6">
            <w:pPr>
              <w:spacing w:before="240"/>
              <w:ind w:left="120"/>
              <w:jc w:val="both"/>
              <w:rPr>
                <w:b/>
                <w:sz w:val="16"/>
                <w:szCs w:val="16"/>
              </w:rPr>
            </w:pPr>
            <w:r>
              <w:rPr>
                <w:b/>
                <w:sz w:val="16"/>
                <w:szCs w:val="16"/>
              </w:rPr>
              <w:t xml:space="preserve">91 702 10 10 </w:t>
            </w:r>
          </w:p>
          <w:p w14:paraId="0FDB125B" w14:textId="77777777" w:rsidR="008543C8" w:rsidRDefault="008B43E6">
            <w:pPr>
              <w:spacing w:before="240"/>
              <w:ind w:left="120"/>
              <w:jc w:val="both"/>
              <w:rPr>
                <w:b/>
                <w:color w:val="0563C1"/>
                <w:sz w:val="16"/>
                <w:szCs w:val="16"/>
              </w:rPr>
            </w:pPr>
            <w:r>
              <w:rPr>
                <w:b/>
                <w:color w:val="0563C1"/>
                <w:sz w:val="16"/>
                <w:szCs w:val="16"/>
              </w:rPr>
              <w:t>ebarrera@tinkle.es</w:t>
            </w:r>
          </w:p>
          <w:p w14:paraId="625BF18B" w14:textId="77777777" w:rsidR="008543C8" w:rsidRDefault="008B43E6">
            <w:pPr>
              <w:spacing w:before="240"/>
              <w:ind w:left="120"/>
              <w:jc w:val="both"/>
              <w:rPr>
                <w:b/>
                <w:color w:val="0563C1"/>
                <w:sz w:val="16"/>
                <w:szCs w:val="16"/>
              </w:rPr>
            </w:pPr>
            <w:hyperlink r:id="rId12">
              <w:r>
                <w:rPr>
                  <w:b/>
                  <w:color w:val="0000FF"/>
                  <w:sz w:val="16"/>
                  <w:szCs w:val="16"/>
                  <w:u w:val="single"/>
                </w:rPr>
                <w:t>rsantiago@tinkle.es</w:t>
              </w:r>
            </w:hyperlink>
          </w:p>
          <w:p w14:paraId="7C4E3C15" w14:textId="77777777" w:rsidR="008543C8" w:rsidRDefault="008B43E6">
            <w:pPr>
              <w:spacing w:before="240"/>
              <w:ind w:left="120"/>
              <w:jc w:val="both"/>
              <w:rPr>
                <w:b/>
                <w:color w:val="0563C1"/>
                <w:sz w:val="16"/>
                <w:szCs w:val="16"/>
              </w:rPr>
            </w:pPr>
            <w:r>
              <w:rPr>
                <w:b/>
                <w:color w:val="0563C1"/>
                <w:sz w:val="16"/>
                <w:szCs w:val="16"/>
              </w:rPr>
              <w:t>vsanchez@tinkle.es</w:t>
            </w:r>
          </w:p>
          <w:p w14:paraId="6063E29E" w14:textId="77777777" w:rsidR="008543C8" w:rsidRDefault="008543C8">
            <w:pPr>
              <w:spacing w:before="240"/>
              <w:ind w:left="120"/>
              <w:jc w:val="both"/>
              <w:rPr>
                <w:b/>
                <w:color w:val="0563C1"/>
                <w:sz w:val="16"/>
                <w:szCs w:val="16"/>
              </w:rPr>
            </w:pPr>
          </w:p>
        </w:tc>
      </w:tr>
    </w:tbl>
    <w:p w14:paraId="72ECB64E" w14:textId="77777777" w:rsidR="008543C8" w:rsidRDefault="008543C8">
      <w:pPr>
        <w:pBdr>
          <w:top w:val="single" w:sz="4" w:space="1" w:color="000000"/>
        </w:pBdr>
        <w:spacing w:after="200" w:line="360" w:lineRule="auto"/>
        <w:ind w:right="-280"/>
        <w:jc w:val="both"/>
        <w:rPr>
          <w:b/>
          <w:i/>
          <w:sz w:val="16"/>
          <w:szCs w:val="16"/>
          <w:u w:val="single"/>
        </w:rPr>
      </w:pPr>
    </w:p>
    <w:p w14:paraId="7E1AC3BF" w14:textId="77777777" w:rsidR="008543C8" w:rsidRDefault="008543C8">
      <w:pPr>
        <w:spacing w:line="360" w:lineRule="auto"/>
      </w:pPr>
    </w:p>
    <w:sectPr w:rsidR="008543C8">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4367" w14:textId="77777777" w:rsidR="008B43E6" w:rsidRDefault="008B43E6">
      <w:pPr>
        <w:spacing w:line="240" w:lineRule="auto"/>
      </w:pPr>
      <w:r>
        <w:separator/>
      </w:r>
    </w:p>
  </w:endnote>
  <w:endnote w:type="continuationSeparator" w:id="0">
    <w:p w14:paraId="7EF5A0D3" w14:textId="77777777" w:rsidR="008B43E6" w:rsidRDefault="008B4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5DAE" w14:textId="77777777" w:rsidR="008543C8" w:rsidRDefault="008543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0853" w14:textId="77777777" w:rsidR="008B43E6" w:rsidRDefault="008B43E6">
      <w:pPr>
        <w:spacing w:line="240" w:lineRule="auto"/>
      </w:pPr>
      <w:r>
        <w:separator/>
      </w:r>
    </w:p>
  </w:footnote>
  <w:footnote w:type="continuationSeparator" w:id="0">
    <w:p w14:paraId="1D4E57C2" w14:textId="77777777" w:rsidR="008B43E6" w:rsidRDefault="008B4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4844"/>
    <w:multiLevelType w:val="multilevel"/>
    <w:tmpl w:val="51848D5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16cid:durableId="132180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C8"/>
    <w:rsid w:val="00182B73"/>
    <w:rsid w:val="004300A1"/>
    <w:rsid w:val="008543C8"/>
    <w:rsid w:val="008B43E6"/>
    <w:rsid w:val="00AB4F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F3F5"/>
  <w15:docId w15:val="{FE48BF89-01AA-442F-A9AD-778041EA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1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1"/>
    <w:tblPr>
      <w:tblStyleRowBandSize w:val="1"/>
      <w:tblStyleColBandSize w:val="1"/>
      <w:tblCellMar>
        <w:left w:w="115" w:type="dxa"/>
        <w:right w:w="115" w:type="dxa"/>
      </w:tblCellMar>
    </w:tblPr>
  </w:style>
  <w:style w:type="paragraph" w:styleId="Textoindependiente2">
    <w:name w:val="Body Text 2"/>
    <w:basedOn w:val="Normal"/>
    <w:link w:val="Textoindependiente2Car"/>
    <w:rsid w:val="00644A12"/>
    <w:pPr>
      <w:spacing w:line="360" w:lineRule="auto"/>
    </w:pPr>
    <w:rPr>
      <w:rFonts w:ascii="Times New Roman" w:eastAsia="Times New Roman" w:hAnsi="Times New Roman" w:cs="Times New Roman"/>
      <w:sz w:val="24"/>
      <w:szCs w:val="20"/>
      <w:lang w:val="en-GB" w:eastAsia="en-US"/>
    </w:rPr>
  </w:style>
  <w:style w:type="character" w:customStyle="1" w:styleId="Textoindependiente2Car">
    <w:name w:val="Texto independiente 2 Car"/>
    <w:basedOn w:val="Fuentedeprrafopredeter"/>
    <w:link w:val="Textoindependiente2"/>
    <w:rsid w:val="00644A12"/>
    <w:rPr>
      <w:rFonts w:ascii="Times New Roman" w:eastAsia="Times New Roman" w:hAnsi="Times New Roman" w:cs="Times New Roman"/>
      <w:sz w:val="24"/>
      <w:szCs w:val="20"/>
      <w:lang w:val="en-GB" w:eastAsia="en-US"/>
    </w:rPr>
  </w:style>
  <w:style w:type="paragraph" w:styleId="Prrafodelista">
    <w:name w:val="List Paragraph"/>
    <w:basedOn w:val="Normal"/>
    <w:uiPriority w:val="34"/>
    <w:qFormat/>
    <w:rsid w:val="00644A12"/>
    <w:pPr>
      <w:spacing w:line="240" w:lineRule="auto"/>
      <w:ind w:left="720"/>
    </w:pPr>
    <w:rPr>
      <w:rFonts w:ascii="Times New Roman" w:eastAsia="Times New Roman" w:hAnsi="Times New Roman" w:cs="Times New Roman"/>
      <w:sz w:val="20"/>
      <w:szCs w:val="24"/>
      <w:lang w:val="en-GB" w:eastAsia="en-US"/>
    </w:rPr>
  </w:style>
  <w:style w:type="character" w:styleId="Hipervnculo">
    <w:name w:val="Hyperlink"/>
    <w:basedOn w:val="Fuentedeprrafopredeter"/>
    <w:uiPriority w:val="99"/>
    <w:unhideWhenUsed/>
    <w:rsid w:val="00644A12"/>
    <w:rPr>
      <w:color w:val="0000FF" w:themeColor="hyperlink"/>
      <w:u w:val="single"/>
    </w:rPr>
  </w:style>
  <w:style w:type="character" w:customStyle="1" w:styleId="Mencinsinresolver1">
    <w:name w:val="Mención sin resolver1"/>
    <w:basedOn w:val="Fuentedeprrafopredeter"/>
    <w:uiPriority w:val="99"/>
    <w:semiHidden/>
    <w:unhideWhenUsed/>
    <w:rsid w:val="00644A12"/>
    <w:rPr>
      <w:color w:val="605E5C"/>
      <w:shd w:val="clear" w:color="auto" w:fill="E1DFDD"/>
    </w:rPr>
  </w:style>
  <w:style w:type="paragraph" w:styleId="NormalWeb">
    <w:name w:val="Normal (Web)"/>
    <w:basedOn w:val="Normal"/>
    <w:uiPriority w:val="99"/>
    <w:unhideWhenUsed/>
    <w:rsid w:val="009576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antiago@tinkl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e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kedin.com/company/SEUR" TargetMode="External"/><Relationship Id="rId4" Type="http://schemas.openxmlformats.org/officeDocument/2006/relationships/settings" Target="settings.xml"/><Relationship Id="rId9" Type="http://schemas.openxmlformats.org/officeDocument/2006/relationships/hyperlink" Target="https://twit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bOrp292ObTOsJKr7msIqjoG5Ew==">AMUW2mVquIhn+OrDODqWjzHKc/vmHxktnLfwTAmQm1SMlmd2KoBwWOrbZjh2b/yzeD/39ewC4BV9uYIfV0KwRNEIB7gNBxIeS+IQkCEam77MMDafaOXB+G4=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3141</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Elena Barrera</cp:lastModifiedBy>
  <cp:revision>3</cp:revision>
  <dcterms:created xsi:type="dcterms:W3CDTF">2023-01-13T10:40:00Z</dcterms:created>
  <dcterms:modified xsi:type="dcterms:W3CDTF">2025-05-28T13:31:00Z</dcterms:modified>
</cp:coreProperties>
</file>