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1D41" w14:textId="77777777" w:rsidR="001C06C8" w:rsidRDefault="001C06C8" w:rsidP="00AB1556">
      <w:pPr>
        <w:jc w:val="center"/>
        <w:rPr>
          <w:rFonts w:ascii="Pluto Sans DPD Light" w:eastAsia="Pluto Sans DPD Light" w:hAnsi="Pluto Sans DPD Light" w:cs="Pluto Sans DPD Light"/>
          <w:b/>
          <w:u w:val="single"/>
        </w:rPr>
      </w:pPr>
      <w:bookmarkStart w:id="0" w:name="_Hlk108529827"/>
    </w:p>
    <w:p w14:paraId="235C0FD2" w14:textId="7123671A" w:rsidR="001C06C8" w:rsidRDefault="00AB1556" w:rsidP="00AB1556">
      <w:pPr>
        <w:jc w:val="center"/>
        <w:rPr>
          <w:rFonts w:ascii="Pluto Sans DPD Light" w:eastAsia="Pluto Sans DPD Light" w:hAnsi="Pluto Sans DPD Light" w:cs="Pluto Sans DPD Light"/>
          <w:sz w:val="16"/>
          <w:szCs w:val="16"/>
        </w:rPr>
      </w:pPr>
      <w:bookmarkStart w:id="1" w:name="_heading=h.gjdgxs" w:colFirst="0" w:colLast="0"/>
      <w:bookmarkEnd w:id="1"/>
      <w:proofErr w:type="spellStart"/>
      <w:r w:rsidRPr="00DF5642">
        <w:rPr>
          <w:rFonts w:ascii="Pluto Sans DPD Light" w:eastAsia="Pluto Sans DPD Light" w:hAnsi="Pluto Sans DPD Light" w:cs="Pluto Sans DPD Light"/>
          <w:b/>
          <w:sz w:val="36"/>
          <w:szCs w:val="36"/>
        </w:rPr>
        <w:t>GeoPost</w:t>
      </w:r>
      <w:proofErr w:type="spellEnd"/>
      <w:r w:rsidRPr="00DF5642">
        <w:rPr>
          <w:rFonts w:ascii="Pluto Sans DPD Light" w:eastAsia="Pluto Sans DPD Light" w:hAnsi="Pluto Sans DPD Light" w:cs="Pluto Sans DPD Light"/>
          <w:b/>
          <w:sz w:val="36"/>
          <w:szCs w:val="36"/>
        </w:rPr>
        <w:t>/</w:t>
      </w:r>
      <w:proofErr w:type="spellStart"/>
      <w:r w:rsidRPr="00DF5642">
        <w:rPr>
          <w:rFonts w:ascii="Pluto Sans DPD Light" w:eastAsia="Pluto Sans DPD Light" w:hAnsi="Pluto Sans DPD Light" w:cs="Pluto Sans DPD Light"/>
          <w:b/>
          <w:sz w:val="36"/>
          <w:szCs w:val="36"/>
        </w:rPr>
        <w:t>DPDgroup</w:t>
      </w:r>
      <w:proofErr w:type="spellEnd"/>
      <w:r w:rsidRPr="00DF5642">
        <w:rPr>
          <w:rFonts w:ascii="Pluto Sans DPD Light" w:eastAsia="Pluto Sans DPD Light" w:hAnsi="Pluto Sans DPD Light" w:cs="Pluto Sans DPD Light"/>
          <w:b/>
          <w:sz w:val="36"/>
          <w:szCs w:val="36"/>
        </w:rPr>
        <w:t xml:space="preserve"> </w:t>
      </w:r>
      <w:bookmarkEnd w:id="0"/>
      <w:r w:rsidR="00DF5642" w:rsidRPr="00DF5642">
        <w:rPr>
          <w:rFonts w:ascii="Pluto Sans DPD Light" w:eastAsia="Pluto Sans DPD Light" w:hAnsi="Pluto Sans DPD Light" w:cs="Pluto Sans DPD Light"/>
          <w:b/>
          <w:sz w:val="36"/>
          <w:szCs w:val="36"/>
        </w:rPr>
        <w:t>da un paso más</w:t>
      </w:r>
      <w:r w:rsidRPr="00DF5642">
        <w:rPr>
          <w:rFonts w:ascii="Pluto Sans DPD Light" w:eastAsia="Pluto Sans DPD Light" w:hAnsi="Pluto Sans DPD Light" w:cs="Pluto Sans DPD Light"/>
          <w:b/>
          <w:sz w:val="36"/>
          <w:szCs w:val="36"/>
        </w:rPr>
        <w:t xml:space="preserve"> en la lucha contra el cambio climático y presenta su objetivo </w:t>
      </w:r>
      <w:r w:rsidR="0043242D">
        <w:rPr>
          <w:rFonts w:ascii="Pluto Sans DPD Light" w:eastAsia="Pluto Sans DPD Light" w:hAnsi="Pluto Sans DPD Light" w:cs="Pluto Sans DPD Light"/>
          <w:b/>
          <w:sz w:val="36"/>
          <w:szCs w:val="36"/>
        </w:rPr>
        <w:t>de</w:t>
      </w:r>
      <w:r w:rsidRPr="00DF5642">
        <w:rPr>
          <w:rFonts w:ascii="Pluto Sans DPD Light" w:eastAsia="Pluto Sans DPD Light" w:hAnsi="Pluto Sans DPD Light" w:cs="Pluto Sans DPD Light"/>
          <w:b/>
          <w:sz w:val="36"/>
          <w:szCs w:val="36"/>
        </w:rPr>
        <w:t xml:space="preserve"> cero </w:t>
      </w:r>
      <w:r w:rsidR="0043242D">
        <w:rPr>
          <w:rFonts w:ascii="Pluto Sans DPD Light" w:eastAsia="Pluto Sans DPD Light" w:hAnsi="Pluto Sans DPD Light" w:cs="Pluto Sans DPD Light"/>
          <w:b/>
          <w:sz w:val="36"/>
          <w:szCs w:val="36"/>
        </w:rPr>
        <w:t xml:space="preserve">emisiones netas </w:t>
      </w:r>
      <w:r w:rsidRPr="00DF5642">
        <w:rPr>
          <w:rFonts w:ascii="Pluto Sans DPD Light" w:eastAsia="Pluto Sans DPD Light" w:hAnsi="Pluto Sans DPD Light" w:cs="Pluto Sans DPD Light"/>
          <w:b/>
          <w:sz w:val="36"/>
          <w:szCs w:val="36"/>
        </w:rPr>
        <w:t xml:space="preserve">a la </w:t>
      </w:r>
      <w:proofErr w:type="spellStart"/>
      <w:r w:rsidRPr="00DF5642">
        <w:rPr>
          <w:rFonts w:ascii="Pluto Sans DPD Light" w:eastAsia="Pluto Sans DPD Light" w:hAnsi="Pluto Sans DPD Light" w:cs="Pluto Sans DPD Light"/>
          <w:b/>
          <w:sz w:val="36"/>
          <w:szCs w:val="36"/>
        </w:rPr>
        <w:t>Science</w:t>
      </w:r>
      <w:proofErr w:type="spellEnd"/>
      <w:r w:rsidRPr="00DF5642">
        <w:rPr>
          <w:rFonts w:ascii="Pluto Sans DPD Light" w:eastAsia="Pluto Sans DPD Light" w:hAnsi="Pluto Sans DPD Light" w:cs="Pluto Sans DPD Light"/>
          <w:b/>
          <w:sz w:val="36"/>
          <w:szCs w:val="36"/>
        </w:rPr>
        <w:t xml:space="preserve"> </w:t>
      </w:r>
      <w:proofErr w:type="spellStart"/>
      <w:r w:rsidRPr="00DF5642">
        <w:rPr>
          <w:rFonts w:ascii="Pluto Sans DPD Light" w:eastAsia="Pluto Sans DPD Light" w:hAnsi="Pluto Sans DPD Light" w:cs="Pluto Sans DPD Light"/>
          <w:b/>
          <w:sz w:val="36"/>
          <w:szCs w:val="36"/>
        </w:rPr>
        <w:t>Based</w:t>
      </w:r>
      <w:proofErr w:type="spellEnd"/>
      <w:r w:rsidRPr="00DF5642">
        <w:rPr>
          <w:rFonts w:ascii="Pluto Sans DPD Light" w:eastAsia="Pluto Sans DPD Light" w:hAnsi="Pluto Sans DPD Light" w:cs="Pluto Sans DPD Light"/>
          <w:b/>
          <w:sz w:val="36"/>
          <w:szCs w:val="36"/>
        </w:rPr>
        <w:t xml:space="preserve"> Target</w:t>
      </w:r>
      <w:r w:rsidR="00E14D11">
        <w:rPr>
          <w:rFonts w:ascii="Pluto Sans DPD Light" w:eastAsia="Pluto Sans DPD Light" w:hAnsi="Pluto Sans DPD Light" w:cs="Pluto Sans DPD Light"/>
          <w:b/>
          <w:sz w:val="36"/>
          <w:szCs w:val="36"/>
        </w:rPr>
        <w:t xml:space="preserve"> </w:t>
      </w:r>
      <w:proofErr w:type="spellStart"/>
      <w:r w:rsidR="00E14D11">
        <w:rPr>
          <w:rFonts w:ascii="Pluto Sans DPD Light" w:eastAsia="Pluto Sans DPD Light" w:hAnsi="Pluto Sans DPD Light" w:cs="Pluto Sans DPD Light"/>
          <w:b/>
          <w:sz w:val="36"/>
          <w:szCs w:val="36"/>
        </w:rPr>
        <w:t>initiative</w:t>
      </w:r>
      <w:proofErr w:type="spellEnd"/>
    </w:p>
    <w:p w14:paraId="2E9FBFBB" w14:textId="77777777" w:rsidR="00AB1556" w:rsidRPr="00E838AC" w:rsidRDefault="00AB1556" w:rsidP="00AB155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14:paraId="418B3C2E" w14:textId="564E9256" w:rsidR="00AB1556" w:rsidRPr="00E838AC" w:rsidRDefault="00AB1556" w:rsidP="00AB155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</w:rPr>
      </w:pPr>
      <w:r w:rsidRPr="00E838AC">
        <w:rPr>
          <w:rFonts w:ascii="Arial" w:eastAsia="Arial" w:hAnsi="Arial" w:cs="Arial"/>
        </w:rPr>
        <w:t xml:space="preserve">En un contexto de rápido crecimiento de los sectores del </w:t>
      </w:r>
      <w:proofErr w:type="spellStart"/>
      <w:r w:rsidR="002757AB">
        <w:rPr>
          <w:rFonts w:ascii="Arial" w:eastAsia="Arial" w:hAnsi="Arial" w:cs="Arial"/>
        </w:rPr>
        <w:t>ecommerce</w:t>
      </w:r>
      <w:proofErr w:type="spellEnd"/>
      <w:r w:rsidRPr="00E838AC">
        <w:rPr>
          <w:rFonts w:ascii="Arial" w:eastAsia="Arial" w:hAnsi="Arial" w:cs="Arial"/>
        </w:rPr>
        <w:t xml:space="preserve"> y </w:t>
      </w:r>
      <w:r w:rsidR="00A02FC0">
        <w:rPr>
          <w:rFonts w:ascii="Arial" w:eastAsia="Arial" w:hAnsi="Arial" w:cs="Arial"/>
        </w:rPr>
        <w:t>la logística</w:t>
      </w:r>
      <w:r w:rsidRPr="00E838AC">
        <w:rPr>
          <w:rFonts w:ascii="Arial" w:eastAsia="Arial" w:hAnsi="Arial" w:cs="Arial"/>
        </w:rPr>
        <w:t xml:space="preserve">, </w:t>
      </w:r>
      <w:proofErr w:type="spellStart"/>
      <w:r w:rsidRPr="00E838AC">
        <w:rPr>
          <w:rFonts w:ascii="Arial" w:eastAsia="Arial" w:hAnsi="Arial" w:cs="Arial"/>
        </w:rPr>
        <w:t>GeoPost</w:t>
      </w:r>
      <w:proofErr w:type="spellEnd"/>
      <w:r w:rsidRPr="00E838AC">
        <w:rPr>
          <w:rFonts w:ascii="Arial" w:eastAsia="Arial" w:hAnsi="Arial" w:cs="Arial"/>
        </w:rPr>
        <w:t>/</w:t>
      </w:r>
      <w:proofErr w:type="spellStart"/>
      <w:r w:rsidRPr="00E838AC">
        <w:rPr>
          <w:rFonts w:ascii="Arial" w:eastAsia="Arial" w:hAnsi="Arial" w:cs="Arial"/>
        </w:rPr>
        <w:t>DPDgroup</w:t>
      </w:r>
      <w:proofErr w:type="spellEnd"/>
      <w:r w:rsidRPr="00E838AC">
        <w:rPr>
          <w:rFonts w:ascii="Arial" w:eastAsia="Arial" w:hAnsi="Arial" w:cs="Arial"/>
        </w:rPr>
        <w:t xml:space="preserve"> ha presentado un objetivo de descarbonización a corto plazo y un ambicioso objetivo de</w:t>
      </w:r>
      <w:r w:rsidR="00CA17B2">
        <w:rPr>
          <w:rFonts w:ascii="Arial" w:eastAsia="Arial" w:hAnsi="Arial" w:cs="Arial"/>
        </w:rPr>
        <w:t xml:space="preserve"> cero</w:t>
      </w:r>
      <w:r w:rsidRPr="00E838AC">
        <w:rPr>
          <w:rFonts w:ascii="Arial" w:eastAsia="Arial" w:hAnsi="Arial" w:cs="Arial"/>
        </w:rPr>
        <w:t xml:space="preserve"> emisiones netas a largo plazo para su aprobación por la </w:t>
      </w:r>
      <w:bookmarkStart w:id="2" w:name="_Hlk108529599"/>
      <w:proofErr w:type="spellStart"/>
      <w:r w:rsidRPr="00E838AC">
        <w:rPr>
          <w:rFonts w:ascii="Arial" w:eastAsia="Arial" w:hAnsi="Arial" w:cs="Arial"/>
        </w:rPr>
        <w:t>Science</w:t>
      </w:r>
      <w:proofErr w:type="spellEnd"/>
      <w:r w:rsidRPr="00E838AC">
        <w:rPr>
          <w:rFonts w:ascii="Arial" w:eastAsia="Arial" w:hAnsi="Arial" w:cs="Arial"/>
        </w:rPr>
        <w:t xml:space="preserve"> </w:t>
      </w:r>
      <w:proofErr w:type="spellStart"/>
      <w:r w:rsidRPr="00E838AC">
        <w:rPr>
          <w:rFonts w:ascii="Arial" w:eastAsia="Arial" w:hAnsi="Arial" w:cs="Arial"/>
        </w:rPr>
        <w:t>Based</w:t>
      </w:r>
      <w:proofErr w:type="spellEnd"/>
      <w:r w:rsidRPr="00E838AC">
        <w:rPr>
          <w:rFonts w:ascii="Arial" w:eastAsia="Arial" w:hAnsi="Arial" w:cs="Arial"/>
        </w:rPr>
        <w:t xml:space="preserve"> Target </w:t>
      </w:r>
      <w:proofErr w:type="spellStart"/>
      <w:r w:rsidR="00E14D11">
        <w:rPr>
          <w:rFonts w:ascii="Arial" w:eastAsia="Arial" w:hAnsi="Arial" w:cs="Arial"/>
        </w:rPr>
        <w:t>initiative</w:t>
      </w:r>
      <w:proofErr w:type="spellEnd"/>
      <w:r w:rsidR="00E14D11">
        <w:rPr>
          <w:rFonts w:ascii="Arial" w:eastAsia="Arial" w:hAnsi="Arial" w:cs="Arial"/>
        </w:rPr>
        <w:t xml:space="preserve"> </w:t>
      </w:r>
      <w:r w:rsidRPr="00E838AC">
        <w:rPr>
          <w:rFonts w:ascii="Arial" w:eastAsia="Arial" w:hAnsi="Arial" w:cs="Arial"/>
        </w:rPr>
        <w:t>(</w:t>
      </w:r>
      <w:proofErr w:type="spellStart"/>
      <w:r w:rsidRPr="00E838AC">
        <w:rPr>
          <w:rFonts w:ascii="Arial" w:eastAsia="Arial" w:hAnsi="Arial" w:cs="Arial"/>
        </w:rPr>
        <w:t>SBTi</w:t>
      </w:r>
      <w:bookmarkEnd w:id="2"/>
      <w:proofErr w:type="spellEnd"/>
      <w:r w:rsidRPr="00E838AC">
        <w:rPr>
          <w:rFonts w:ascii="Arial" w:eastAsia="Arial" w:hAnsi="Arial" w:cs="Arial"/>
        </w:rPr>
        <w:t xml:space="preserve">). Este paso </w:t>
      </w:r>
      <w:r w:rsidR="00CA17B2">
        <w:rPr>
          <w:rFonts w:ascii="Arial" w:eastAsia="Arial" w:hAnsi="Arial" w:cs="Arial"/>
        </w:rPr>
        <w:t>pone de manifiesto</w:t>
      </w:r>
      <w:r w:rsidRPr="00E838AC">
        <w:rPr>
          <w:rFonts w:ascii="Arial" w:eastAsia="Arial" w:hAnsi="Arial" w:cs="Arial"/>
        </w:rPr>
        <w:t xml:space="preserve"> la </w:t>
      </w:r>
      <w:r w:rsidR="00A02FC0">
        <w:rPr>
          <w:rFonts w:ascii="Arial" w:eastAsia="Arial" w:hAnsi="Arial" w:cs="Arial"/>
        </w:rPr>
        <w:t>intención</w:t>
      </w:r>
      <w:r w:rsidR="00A02FC0" w:rsidRPr="00E838AC">
        <w:rPr>
          <w:rFonts w:ascii="Arial" w:eastAsia="Arial" w:hAnsi="Arial" w:cs="Arial"/>
        </w:rPr>
        <w:t xml:space="preserve"> </w:t>
      </w:r>
      <w:r w:rsidRPr="00E838AC">
        <w:rPr>
          <w:rFonts w:ascii="Arial" w:eastAsia="Arial" w:hAnsi="Arial" w:cs="Arial"/>
        </w:rPr>
        <w:t xml:space="preserve">de </w:t>
      </w:r>
      <w:proofErr w:type="spellStart"/>
      <w:r w:rsidRPr="00E838AC">
        <w:rPr>
          <w:rFonts w:ascii="Arial" w:eastAsia="Arial" w:hAnsi="Arial" w:cs="Arial"/>
        </w:rPr>
        <w:t>GeoPost</w:t>
      </w:r>
      <w:proofErr w:type="spellEnd"/>
      <w:r w:rsidRPr="00E838AC">
        <w:rPr>
          <w:rFonts w:ascii="Arial" w:eastAsia="Arial" w:hAnsi="Arial" w:cs="Arial"/>
        </w:rPr>
        <w:t>/</w:t>
      </w:r>
      <w:proofErr w:type="spellStart"/>
      <w:r w:rsidRPr="00E838AC">
        <w:rPr>
          <w:rFonts w:ascii="Arial" w:eastAsia="Arial" w:hAnsi="Arial" w:cs="Arial"/>
        </w:rPr>
        <w:t>DPDgroup</w:t>
      </w:r>
      <w:proofErr w:type="spellEnd"/>
      <w:r w:rsidRPr="00E838AC">
        <w:rPr>
          <w:rFonts w:ascii="Arial" w:eastAsia="Arial" w:hAnsi="Arial" w:cs="Arial"/>
        </w:rPr>
        <w:t xml:space="preserve"> de liderar las </w:t>
      </w:r>
      <w:r w:rsidR="00E838AC" w:rsidRPr="00E838AC">
        <w:rPr>
          <w:rFonts w:ascii="Arial" w:eastAsia="Arial" w:hAnsi="Arial" w:cs="Arial"/>
        </w:rPr>
        <w:t xml:space="preserve">cero </w:t>
      </w:r>
      <w:r w:rsidRPr="00E838AC">
        <w:rPr>
          <w:rFonts w:ascii="Arial" w:eastAsia="Arial" w:hAnsi="Arial" w:cs="Arial"/>
        </w:rPr>
        <w:t xml:space="preserve">emisiones en </w:t>
      </w:r>
      <w:r w:rsidR="00A02FC0">
        <w:rPr>
          <w:rFonts w:ascii="Arial" w:eastAsia="Arial" w:hAnsi="Arial" w:cs="Arial"/>
        </w:rPr>
        <w:t>el transporte</w:t>
      </w:r>
    </w:p>
    <w:p w14:paraId="159082FC" w14:textId="77777777" w:rsidR="00AB1556" w:rsidRPr="00E838AC" w:rsidRDefault="00AB1556" w:rsidP="00AB155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</w:rPr>
      </w:pPr>
    </w:p>
    <w:p w14:paraId="63FDC1F4" w14:textId="713D69A2" w:rsidR="00AB1556" w:rsidRPr="00D02A76" w:rsidRDefault="00AB1556" w:rsidP="00AB155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</w:rPr>
      </w:pPr>
      <w:r w:rsidRPr="00E838AC">
        <w:rPr>
          <w:rFonts w:ascii="Arial" w:eastAsia="Arial" w:hAnsi="Arial" w:cs="Arial"/>
        </w:rPr>
        <w:t xml:space="preserve">Como </w:t>
      </w:r>
      <w:r w:rsidR="00CA17B2">
        <w:rPr>
          <w:rFonts w:ascii="Arial" w:eastAsia="Arial" w:hAnsi="Arial" w:cs="Arial"/>
        </w:rPr>
        <w:t>compañía pionera</w:t>
      </w:r>
      <w:r w:rsidRPr="00E838AC">
        <w:rPr>
          <w:rFonts w:ascii="Arial" w:eastAsia="Arial" w:hAnsi="Arial" w:cs="Arial"/>
        </w:rPr>
        <w:t xml:space="preserve"> en su sector, </w:t>
      </w:r>
      <w:proofErr w:type="spellStart"/>
      <w:r w:rsidR="00CA17B2" w:rsidRPr="00E838AC">
        <w:rPr>
          <w:rFonts w:ascii="Arial" w:eastAsia="Arial" w:hAnsi="Arial" w:cs="Arial"/>
        </w:rPr>
        <w:t>GeoPost</w:t>
      </w:r>
      <w:proofErr w:type="spellEnd"/>
      <w:r w:rsidR="00CA17B2" w:rsidRPr="00E838AC">
        <w:rPr>
          <w:rFonts w:ascii="Arial" w:eastAsia="Arial" w:hAnsi="Arial" w:cs="Arial"/>
        </w:rPr>
        <w:t>/</w:t>
      </w:r>
      <w:proofErr w:type="spellStart"/>
      <w:r w:rsidR="00CA17B2" w:rsidRPr="00E838AC">
        <w:rPr>
          <w:rFonts w:ascii="Arial" w:eastAsia="Arial" w:hAnsi="Arial" w:cs="Arial"/>
        </w:rPr>
        <w:t>DPDgroup</w:t>
      </w:r>
      <w:proofErr w:type="spellEnd"/>
      <w:r w:rsidR="00CA17B2" w:rsidRPr="00E838AC">
        <w:rPr>
          <w:rFonts w:ascii="Arial" w:eastAsia="Arial" w:hAnsi="Arial" w:cs="Arial"/>
        </w:rPr>
        <w:t xml:space="preserve"> </w:t>
      </w:r>
      <w:r w:rsidRPr="00E838AC">
        <w:rPr>
          <w:rFonts w:ascii="Arial" w:eastAsia="Arial" w:hAnsi="Arial" w:cs="Arial"/>
        </w:rPr>
        <w:t xml:space="preserve">está tomando medidas decisivas para lograr </w:t>
      </w:r>
      <w:r w:rsidR="00E838AC" w:rsidRPr="00E838AC">
        <w:rPr>
          <w:rFonts w:ascii="Arial" w:eastAsia="Arial" w:hAnsi="Arial" w:cs="Arial"/>
        </w:rPr>
        <w:t xml:space="preserve">las cero </w:t>
      </w:r>
      <w:r w:rsidRPr="00E838AC">
        <w:rPr>
          <w:rFonts w:ascii="Arial" w:eastAsia="Arial" w:hAnsi="Arial" w:cs="Arial"/>
        </w:rPr>
        <w:t xml:space="preserve">emisiones netas para 2040 y se compromete a reducir sus emisiones de gases de efecto invernadero (GEI) de alcance 1, 2 y 3 en un 43% para 2030 y en un 90% para 2040 a partir de </w:t>
      </w:r>
      <w:r w:rsidR="00A02FC0">
        <w:rPr>
          <w:rFonts w:ascii="Arial" w:eastAsia="Arial" w:hAnsi="Arial" w:cs="Arial"/>
        </w:rPr>
        <w:t>la</w:t>
      </w:r>
      <w:r w:rsidR="00A02FC0" w:rsidRPr="00E838AC">
        <w:rPr>
          <w:rFonts w:ascii="Arial" w:eastAsia="Arial" w:hAnsi="Arial" w:cs="Arial"/>
        </w:rPr>
        <w:t xml:space="preserve"> </w:t>
      </w:r>
      <w:r w:rsidRPr="00AD2807">
        <w:rPr>
          <w:rFonts w:ascii="Arial" w:eastAsia="Arial" w:hAnsi="Arial" w:cs="Arial"/>
        </w:rPr>
        <w:t xml:space="preserve">base de 2020, </w:t>
      </w:r>
      <w:r w:rsidRPr="00D02A76">
        <w:rPr>
          <w:rFonts w:ascii="Arial" w:eastAsia="Arial" w:hAnsi="Arial" w:cs="Arial"/>
        </w:rPr>
        <w:t>10 años antes de</w:t>
      </w:r>
      <w:r w:rsidR="00AD2807" w:rsidRPr="00D02A76">
        <w:rPr>
          <w:rFonts w:ascii="Arial" w:eastAsia="Arial" w:hAnsi="Arial" w:cs="Arial"/>
        </w:rPr>
        <w:t xml:space="preserve"> los objetivos marcados en e</w:t>
      </w:r>
      <w:r w:rsidRPr="00D02A76">
        <w:rPr>
          <w:rFonts w:ascii="Arial" w:eastAsia="Arial" w:hAnsi="Arial" w:cs="Arial"/>
        </w:rPr>
        <w:t>l Acuerdo de París</w:t>
      </w:r>
    </w:p>
    <w:p w14:paraId="1906A7A0" w14:textId="77777777" w:rsidR="00AB1556" w:rsidRPr="00E838AC" w:rsidRDefault="00AB1556" w:rsidP="00AB155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</w:rPr>
      </w:pPr>
    </w:p>
    <w:p w14:paraId="2F5973E0" w14:textId="5F81CF7B" w:rsidR="00AB1556" w:rsidRPr="00E838AC" w:rsidRDefault="00CA17B2" w:rsidP="00AB155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 w:rsidR="00AB1556" w:rsidRPr="00E838AC">
        <w:rPr>
          <w:rFonts w:ascii="Arial" w:eastAsia="Arial" w:hAnsi="Arial" w:cs="Arial"/>
        </w:rPr>
        <w:t xml:space="preserve"> </w:t>
      </w:r>
      <w:proofErr w:type="spellStart"/>
      <w:r w:rsidR="00AB1556" w:rsidRPr="00E838AC">
        <w:rPr>
          <w:rFonts w:ascii="Arial" w:eastAsia="Arial" w:hAnsi="Arial" w:cs="Arial"/>
        </w:rPr>
        <w:t>SBTi</w:t>
      </w:r>
      <w:proofErr w:type="spellEnd"/>
      <w:r w:rsidR="00AB1556" w:rsidRPr="00E838AC">
        <w:rPr>
          <w:rFonts w:ascii="Arial" w:eastAsia="Arial" w:hAnsi="Arial" w:cs="Arial"/>
        </w:rPr>
        <w:t xml:space="preserve"> proporciona a las empresas un camino claramente definido para reducir las emisiones</w:t>
      </w:r>
      <w:r>
        <w:rPr>
          <w:rFonts w:ascii="Arial" w:eastAsia="Arial" w:hAnsi="Arial" w:cs="Arial"/>
        </w:rPr>
        <w:t>,</w:t>
      </w:r>
      <w:r w:rsidR="00AB1556" w:rsidRPr="00E838AC">
        <w:rPr>
          <w:rFonts w:ascii="Arial" w:eastAsia="Arial" w:hAnsi="Arial" w:cs="Arial"/>
        </w:rPr>
        <w:t xml:space="preserve"> en línea con los objetivos </w:t>
      </w:r>
      <w:r w:rsidR="00AD2807">
        <w:rPr>
          <w:rFonts w:ascii="Arial" w:eastAsia="Arial" w:hAnsi="Arial" w:cs="Arial"/>
        </w:rPr>
        <w:t>marcados en el</w:t>
      </w:r>
      <w:r w:rsidR="00AB1556" w:rsidRPr="00E838AC">
        <w:rPr>
          <w:rFonts w:ascii="Arial" w:eastAsia="Arial" w:hAnsi="Arial" w:cs="Arial"/>
        </w:rPr>
        <w:t xml:space="preserve"> Acuerdo de París. </w:t>
      </w:r>
      <w:proofErr w:type="spellStart"/>
      <w:r w:rsidR="00AB1556" w:rsidRPr="00E838AC">
        <w:rPr>
          <w:rFonts w:ascii="Arial" w:eastAsia="Arial" w:hAnsi="Arial" w:cs="Arial"/>
        </w:rPr>
        <w:t>GeoPost</w:t>
      </w:r>
      <w:proofErr w:type="spellEnd"/>
      <w:r w:rsidR="00AB1556" w:rsidRPr="00E838AC">
        <w:rPr>
          <w:rFonts w:ascii="Arial" w:eastAsia="Arial" w:hAnsi="Arial" w:cs="Arial"/>
        </w:rPr>
        <w:t>/</w:t>
      </w:r>
      <w:proofErr w:type="spellStart"/>
      <w:r w:rsidR="00AB1556" w:rsidRPr="00E838AC">
        <w:rPr>
          <w:rFonts w:ascii="Arial" w:eastAsia="Arial" w:hAnsi="Arial" w:cs="Arial"/>
        </w:rPr>
        <w:t>DPDgroup</w:t>
      </w:r>
      <w:proofErr w:type="spellEnd"/>
      <w:r w:rsidR="00AB1556" w:rsidRPr="00E838AC">
        <w:rPr>
          <w:rFonts w:ascii="Arial" w:eastAsia="Arial" w:hAnsi="Arial" w:cs="Arial"/>
        </w:rPr>
        <w:t xml:space="preserve"> espera conseguir </w:t>
      </w:r>
      <w:r>
        <w:rPr>
          <w:rFonts w:ascii="Arial" w:eastAsia="Arial" w:hAnsi="Arial" w:cs="Arial"/>
        </w:rPr>
        <w:t>esta aprobación a</w:t>
      </w:r>
      <w:r w:rsidR="00AB1556" w:rsidRPr="00E838AC">
        <w:rPr>
          <w:rFonts w:ascii="Arial" w:eastAsia="Arial" w:hAnsi="Arial" w:cs="Arial"/>
        </w:rPr>
        <w:t xml:space="preserve"> principios de 2023</w:t>
      </w:r>
    </w:p>
    <w:p w14:paraId="15BF2E8C" w14:textId="77777777" w:rsidR="00AB1556" w:rsidRPr="00AB1556" w:rsidRDefault="00AB1556" w:rsidP="00AB155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luto Sans DPD Light" w:eastAsia="Pluto Sans DPD Light" w:hAnsi="Pluto Sans DPD Light" w:cs="Pluto Sans DPD Light"/>
          <w:color w:val="000000"/>
        </w:rPr>
      </w:pPr>
    </w:p>
    <w:p w14:paraId="621CC51C" w14:textId="5270E71F" w:rsidR="00AD2807" w:rsidRPr="00AD2807" w:rsidRDefault="00A55813" w:rsidP="00AB1556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</w:rPr>
      </w:pPr>
      <w:bookmarkStart w:id="3" w:name="_heading=h.9u59qwt3py3x" w:colFirst="0" w:colLast="0"/>
      <w:bookmarkEnd w:id="3"/>
      <w:r>
        <w:rPr>
          <w:rFonts w:ascii="Arial" w:eastAsia="Arial" w:hAnsi="Arial" w:cs="Arial"/>
          <w:b/>
        </w:rPr>
        <w:t xml:space="preserve">Madrid, </w:t>
      </w:r>
      <w:r w:rsidR="003D3489">
        <w:rPr>
          <w:rFonts w:ascii="Arial" w:eastAsia="Arial" w:hAnsi="Arial" w:cs="Arial"/>
          <w:b/>
        </w:rPr>
        <w:t>13</w:t>
      </w:r>
      <w:r>
        <w:rPr>
          <w:rFonts w:ascii="Arial" w:eastAsia="Arial" w:hAnsi="Arial" w:cs="Arial"/>
          <w:b/>
        </w:rPr>
        <w:t xml:space="preserve"> de </w:t>
      </w:r>
      <w:r w:rsidR="00AB1556">
        <w:rPr>
          <w:rFonts w:ascii="Arial" w:eastAsia="Arial" w:hAnsi="Arial" w:cs="Arial"/>
          <w:b/>
        </w:rPr>
        <w:t>julio</w:t>
      </w:r>
      <w:r>
        <w:rPr>
          <w:rFonts w:ascii="Arial" w:eastAsia="Arial" w:hAnsi="Arial" w:cs="Arial"/>
          <w:b/>
        </w:rPr>
        <w:t xml:space="preserve"> de 2022</w:t>
      </w:r>
      <w:r>
        <w:rPr>
          <w:rFonts w:ascii="Arial" w:eastAsia="Arial" w:hAnsi="Arial" w:cs="Arial"/>
        </w:rPr>
        <w:t xml:space="preserve">. </w:t>
      </w:r>
      <w:proofErr w:type="spellStart"/>
      <w:r w:rsidR="00AB1556" w:rsidRPr="00AB1556">
        <w:rPr>
          <w:rFonts w:ascii="Arial" w:eastAsia="Arial" w:hAnsi="Arial" w:cs="Arial"/>
        </w:rPr>
        <w:t>GeoPost</w:t>
      </w:r>
      <w:proofErr w:type="spellEnd"/>
      <w:r w:rsidR="00AB1556" w:rsidRPr="00AB1556">
        <w:rPr>
          <w:rFonts w:ascii="Arial" w:eastAsia="Arial" w:hAnsi="Arial" w:cs="Arial"/>
        </w:rPr>
        <w:t>/</w:t>
      </w:r>
      <w:proofErr w:type="spellStart"/>
      <w:r w:rsidR="00AB1556" w:rsidRPr="00AB1556">
        <w:rPr>
          <w:rFonts w:ascii="Arial" w:eastAsia="Arial" w:hAnsi="Arial" w:cs="Arial"/>
        </w:rPr>
        <w:t>DPDgroup</w:t>
      </w:r>
      <w:proofErr w:type="spellEnd"/>
      <w:r w:rsidR="00FB029C">
        <w:rPr>
          <w:rFonts w:ascii="Arial" w:eastAsia="Arial" w:hAnsi="Arial" w:cs="Arial"/>
        </w:rPr>
        <w:t>, grupo al que pertenece SEUR,</w:t>
      </w:r>
      <w:r w:rsidR="00AB1556" w:rsidRPr="00AB1556">
        <w:rPr>
          <w:rFonts w:ascii="Arial" w:eastAsia="Arial" w:hAnsi="Arial" w:cs="Arial"/>
        </w:rPr>
        <w:t xml:space="preserve"> ha </w:t>
      </w:r>
      <w:r w:rsidR="00CA17B2">
        <w:rPr>
          <w:rFonts w:ascii="Arial" w:eastAsia="Arial" w:hAnsi="Arial" w:cs="Arial"/>
        </w:rPr>
        <w:t xml:space="preserve">presentado </w:t>
      </w:r>
      <w:r w:rsidR="009C1E6B">
        <w:rPr>
          <w:rFonts w:ascii="Arial" w:eastAsia="Arial" w:hAnsi="Arial" w:cs="Arial"/>
        </w:rPr>
        <w:t xml:space="preserve">su objetivo de </w:t>
      </w:r>
      <w:r w:rsidR="00AB1556" w:rsidRPr="00AB1556">
        <w:rPr>
          <w:rFonts w:ascii="Arial" w:eastAsia="Arial" w:hAnsi="Arial" w:cs="Arial"/>
        </w:rPr>
        <w:t xml:space="preserve">cero emisiones netas a la </w:t>
      </w:r>
      <w:proofErr w:type="spellStart"/>
      <w:r w:rsidR="00E838AC" w:rsidRPr="00E838AC">
        <w:rPr>
          <w:rFonts w:ascii="Arial" w:eastAsia="Arial" w:hAnsi="Arial" w:cs="Arial"/>
        </w:rPr>
        <w:t>Science</w:t>
      </w:r>
      <w:proofErr w:type="spellEnd"/>
      <w:r w:rsidR="00E838AC" w:rsidRPr="00E838AC">
        <w:rPr>
          <w:rFonts w:ascii="Arial" w:eastAsia="Arial" w:hAnsi="Arial" w:cs="Arial"/>
        </w:rPr>
        <w:t xml:space="preserve"> </w:t>
      </w:r>
      <w:proofErr w:type="spellStart"/>
      <w:r w:rsidR="00E838AC" w:rsidRPr="00E838AC">
        <w:rPr>
          <w:rFonts w:ascii="Arial" w:eastAsia="Arial" w:hAnsi="Arial" w:cs="Arial"/>
        </w:rPr>
        <w:t>Based</w:t>
      </w:r>
      <w:proofErr w:type="spellEnd"/>
      <w:r w:rsidR="00E838AC" w:rsidRPr="00E838AC">
        <w:rPr>
          <w:rFonts w:ascii="Arial" w:eastAsia="Arial" w:hAnsi="Arial" w:cs="Arial"/>
        </w:rPr>
        <w:t xml:space="preserve"> Target </w:t>
      </w:r>
      <w:proofErr w:type="spellStart"/>
      <w:r w:rsidR="00E14D11">
        <w:rPr>
          <w:rFonts w:ascii="Arial" w:eastAsia="Arial" w:hAnsi="Arial" w:cs="Arial"/>
        </w:rPr>
        <w:t>i</w:t>
      </w:r>
      <w:r w:rsidR="00E838AC" w:rsidRPr="00E838AC">
        <w:rPr>
          <w:rFonts w:ascii="Arial" w:eastAsia="Arial" w:hAnsi="Arial" w:cs="Arial"/>
        </w:rPr>
        <w:t>nitiative</w:t>
      </w:r>
      <w:proofErr w:type="spellEnd"/>
      <w:r w:rsidR="00E838AC">
        <w:rPr>
          <w:rFonts w:ascii="Arial" w:eastAsia="Arial" w:hAnsi="Arial" w:cs="Arial"/>
        </w:rPr>
        <w:t xml:space="preserve"> (</w:t>
      </w:r>
      <w:proofErr w:type="spellStart"/>
      <w:r w:rsidR="00E838AC">
        <w:rPr>
          <w:rFonts w:ascii="Arial" w:eastAsia="Arial" w:hAnsi="Arial" w:cs="Arial"/>
        </w:rPr>
        <w:t>SBTi</w:t>
      </w:r>
      <w:proofErr w:type="spellEnd"/>
      <w:r w:rsidR="00E838AC">
        <w:rPr>
          <w:rFonts w:ascii="Arial" w:eastAsia="Arial" w:hAnsi="Arial" w:cs="Arial"/>
        </w:rPr>
        <w:t>)</w:t>
      </w:r>
      <w:r w:rsidR="00AB1556" w:rsidRPr="00AB1556">
        <w:rPr>
          <w:rFonts w:ascii="Arial" w:eastAsia="Arial" w:hAnsi="Arial" w:cs="Arial"/>
        </w:rPr>
        <w:t xml:space="preserve">, lo que supone un paso más en su </w:t>
      </w:r>
      <w:r w:rsidR="00DF5642">
        <w:rPr>
          <w:rFonts w:ascii="Arial" w:eastAsia="Arial" w:hAnsi="Arial" w:cs="Arial"/>
        </w:rPr>
        <w:t>lucha contra el cambio climático</w:t>
      </w:r>
      <w:r w:rsidR="00AB1556" w:rsidRPr="00AB1556">
        <w:rPr>
          <w:rFonts w:ascii="Arial" w:eastAsia="Arial" w:hAnsi="Arial" w:cs="Arial"/>
        </w:rPr>
        <w:t>.</w:t>
      </w:r>
      <w:r w:rsidR="00AD2807">
        <w:rPr>
          <w:rFonts w:ascii="Arial" w:eastAsia="Arial" w:hAnsi="Arial" w:cs="Arial"/>
        </w:rPr>
        <w:t xml:space="preserve"> </w:t>
      </w:r>
      <w:r w:rsidR="00AD2807" w:rsidRPr="00D02A76">
        <w:rPr>
          <w:rFonts w:ascii="Arial" w:eastAsia="Arial" w:hAnsi="Arial" w:cs="Arial"/>
        </w:rPr>
        <w:t>La compañía ha comunicado su objetivo para alcanzar las cero emisiones netas a corto plazo para 2030 y también el que tiene previsto para 2040, cumpliendo así la</w:t>
      </w:r>
      <w:r w:rsidR="00D02A76" w:rsidRPr="00D02A76">
        <w:rPr>
          <w:rFonts w:ascii="Arial" w:eastAsia="Arial" w:hAnsi="Arial" w:cs="Arial"/>
        </w:rPr>
        <w:t>s</w:t>
      </w:r>
      <w:r w:rsidR="00AD2807" w:rsidRPr="00D02A76">
        <w:rPr>
          <w:rFonts w:ascii="Arial" w:eastAsia="Arial" w:hAnsi="Arial" w:cs="Arial"/>
        </w:rPr>
        <w:t xml:space="preserve"> metas marcadas 10 años antes de lo establecido en el Acuerdo de París y potenciando de esta manera la acción del grupo para la descarbonización.</w:t>
      </w:r>
    </w:p>
    <w:p w14:paraId="34A9AA03" w14:textId="12019779" w:rsidR="00AB1556" w:rsidRPr="00AB1556" w:rsidRDefault="00AB1556" w:rsidP="00AB1556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</w:rPr>
      </w:pPr>
      <w:proofErr w:type="spellStart"/>
      <w:r w:rsidRPr="00AB1556">
        <w:rPr>
          <w:rFonts w:ascii="Arial" w:eastAsia="Arial" w:hAnsi="Arial" w:cs="Arial"/>
        </w:rPr>
        <w:t>GeoPost</w:t>
      </w:r>
      <w:proofErr w:type="spellEnd"/>
      <w:r w:rsidRPr="00AB1556">
        <w:rPr>
          <w:rFonts w:ascii="Arial" w:eastAsia="Arial" w:hAnsi="Arial" w:cs="Arial"/>
        </w:rPr>
        <w:t>/</w:t>
      </w:r>
      <w:proofErr w:type="spellStart"/>
      <w:r w:rsidRPr="00AB1556">
        <w:rPr>
          <w:rFonts w:ascii="Arial" w:eastAsia="Arial" w:hAnsi="Arial" w:cs="Arial"/>
        </w:rPr>
        <w:t>DPDgroup</w:t>
      </w:r>
      <w:proofErr w:type="spellEnd"/>
      <w:r w:rsidRPr="00AB1556">
        <w:rPr>
          <w:rFonts w:ascii="Arial" w:eastAsia="Arial" w:hAnsi="Arial" w:cs="Arial"/>
        </w:rPr>
        <w:t xml:space="preserve"> reafirma su ambición de convertirse en la </w:t>
      </w:r>
      <w:r w:rsidR="00E838AC">
        <w:rPr>
          <w:rFonts w:ascii="Arial" w:eastAsia="Arial" w:hAnsi="Arial" w:cs="Arial"/>
        </w:rPr>
        <w:t xml:space="preserve">compañía </w:t>
      </w:r>
      <w:r w:rsidRPr="00AB1556">
        <w:rPr>
          <w:rFonts w:ascii="Arial" w:eastAsia="Arial" w:hAnsi="Arial" w:cs="Arial"/>
        </w:rPr>
        <w:t xml:space="preserve">internacional </w:t>
      </w:r>
      <w:r w:rsidR="00E838AC">
        <w:rPr>
          <w:rFonts w:ascii="Arial" w:eastAsia="Arial" w:hAnsi="Arial" w:cs="Arial"/>
        </w:rPr>
        <w:t xml:space="preserve">de referencia </w:t>
      </w:r>
      <w:r w:rsidRPr="00AB1556">
        <w:rPr>
          <w:rFonts w:ascii="Arial" w:eastAsia="Arial" w:hAnsi="Arial" w:cs="Arial"/>
        </w:rPr>
        <w:t xml:space="preserve">en materia de entrega sostenible </w:t>
      </w:r>
      <w:r w:rsidR="00E838AC">
        <w:rPr>
          <w:rFonts w:ascii="Arial" w:eastAsia="Arial" w:hAnsi="Arial" w:cs="Arial"/>
        </w:rPr>
        <w:t>en un contexto de</w:t>
      </w:r>
      <w:r w:rsidRPr="00AB1556">
        <w:rPr>
          <w:rFonts w:ascii="Arial" w:eastAsia="Arial" w:hAnsi="Arial" w:cs="Arial"/>
        </w:rPr>
        <w:t xml:space="preserve"> rápido crecimiento empresarial. </w:t>
      </w:r>
      <w:r w:rsidR="00364E30">
        <w:rPr>
          <w:rFonts w:ascii="Arial" w:eastAsia="Arial" w:hAnsi="Arial" w:cs="Arial"/>
        </w:rPr>
        <w:t xml:space="preserve">Así, a través de </w:t>
      </w:r>
      <w:r w:rsidR="00364E30" w:rsidRPr="00364E30">
        <w:rPr>
          <w:rFonts w:ascii="Arial" w:eastAsia="Arial" w:hAnsi="Arial" w:cs="Arial"/>
        </w:rPr>
        <w:t>su plan de reducción de las emisiones de gases de efecto invernadero (GEI)</w:t>
      </w:r>
      <w:r w:rsidR="00364E30">
        <w:rPr>
          <w:rFonts w:ascii="Arial" w:eastAsia="Arial" w:hAnsi="Arial" w:cs="Arial"/>
        </w:rPr>
        <w:t xml:space="preserve">, </w:t>
      </w:r>
      <w:r w:rsidR="002757AB">
        <w:rPr>
          <w:rFonts w:ascii="Arial" w:eastAsia="Arial" w:hAnsi="Arial" w:cs="Arial"/>
        </w:rPr>
        <w:t xml:space="preserve">el grupo </w:t>
      </w:r>
      <w:r w:rsidRPr="00AB1556">
        <w:rPr>
          <w:rFonts w:ascii="Arial" w:eastAsia="Arial" w:hAnsi="Arial" w:cs="Arial"/>
        </w:rPr>
        <w:t>contribuirá a limitar el aumento de la temperatura global a 1,5 °C</w:t>
      </w:r>
      <w:r w:rsidR="00364E30">
        <w:rPr>
          <w:rFonts w:ascii="Arial" w:eastAsia="Arial" w:hAnsi="Arial" w:cs="Arial"/>
        </w:rPr>
        <w:t>.</w:t>
      </w:r>
    </w:p>
    <w:p w14:paraId="6BEC106D" w14:textId="505F8141" w:rsidR="00AB1556" w:rsidRDefault="00AB1556" w:rsidP="00AB1556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</w:rPr>
      </w:pPr>
      <w:r w:rsidRPr="00AB1556">
        <w:rPr>
          <w:rFonts w:ascii="Arial" w:eastAsia="Arial" w:hAnsi="Arial" w:cs="Arial"/>
        </w:rPr>
        <w:t xml:space="preserve">Para </w:t>
      </w:r>
      <w:r w:rsidR="00E14FD2">
        <w:rPr>
          <w:rFonts w:ascii="Arial" w:eastAsia="Arial" w:hAnsi="Arial" w:cs="Arial"/>
        </w:rPr>
        <w:t>potenciar</w:t>
      </w:r>
      <w:r w:rsidR="00E14FD2" w:rsidRPr="00AB1556">
        <w:rPr>
          <w:rFonts w:ascii="Arial" w:eastAsia="Arial" w:hAnsi="Arial" w:cs="Arial"/>
        </w:rPr>
        <w:t xml:space="preserve"> </w:t>
      </w:r>
      <w:r w:rsidRPr="00AB1556">
        <w:rPr>
          <w:rFonts w:ascii="Arial" w:eastAsia="Arial" w:hAnsi="Arial" w:cs="Arial"/>
        </w:rPr>
        <w:t xml:space="preserve">su liderazgo, </w:t>
      </w:r>
      <w:proofErr w:type="spellStart"/>
      <w:r w:rsidR="00364E30" w:rsidRPr="00AB1556">
        <w:rPr>
          <w:rFonts w:ascii="Arial" w:eastAsia="Arial" w:hAnsi="Arial" w:cs="Arial"/>
        </w:rPr>
        <w:t>GeoPost</w:t>
      </w:r>
      <w:proofErr w:type="spellEnd"/>
      <w:r w:rsidR="00364E30" w:rsidRPr="00AB1556">
        <w:rPr>
          <w:rFonts w:ascii="Arial" w:eastAsia="Arial" w:hAnsi="Arial" w:cs="Arial"/>
        </w:rPr>
        <w:t>/</w:t>
      </w:r>
      <w:proofErr w:type="spellStart"/>
      <w:r w:rsidR="00364E30" w:rsidRPr="00AB1556">
        <w:rPr>
          <w:rFonts w:ascii="Arial" w:eastAsia="Arial" w:hAnsi="Arial" w:cs="Arial"/>
        </w:rPr>
        <w:t>DPDgroup</w:t>
      </w:r>
      <w:proofErr w:type="spellEnd"/>
      <w:r w:rsidR="00364E30" w:rsidRPr="00AB1556">
        <w:rPr>
          <w:rFonts w:ascii="Arial" w:eastAsia="Arial" w:hAnsi="Arial" w:cs="Arial"/>
        </w:rPr>
        <w:t xml:space="preserve"> </w:t>
      </w:r>
      <w:r w:rsidRPr="00AB1556">
        <w:rPr>
          <w:rFonts w:ascii="Arial" w:eastAsia="Arial" w:hAnsi="Arial" w:cs="Arial"/>
        </w:rPr>
        <w:t xml:space="preserve">está adoptando medidas decisivas para alcanzar el nivel cero en 2040, </w:t>
      </w:r>
      <w:r w:rsidR="00364E30">
        <w:rPr>
          <w:rFonts w:ascii="Arial" w:eastAsia="Arial" w:hAnsi="Arial" w:cs="Arial"/>
        </w:rPr>
        <w:t>al tiempo que s</w:t>
      </w:r>
      <w:r w:rsidRPr="00AB1556">
        <w:rPr>
          <w:rFonts w:ascii="Arial" w:eastAsia="Arial" w:hAnsi="Arial" w:cs="Arial"/>
        </w:rPr>
        <w:t>e compromete a reducir drásticamente sus emisiones de gases de efecto invernadero (GEI) de alcance 1, 2 y 3</w:t>
      </w:r>
      <w:r w:rsidR="00E14FD2">
        <w:rPr>
          <w:rFonts w:ascii="Arial" w:eastAsia="Arial" w:hAnsi="Arial" w:cs="Arial"/>
        </w:rPr>
        <w:t>, concretamente en los siguientes términos</w:t>
      </w:r>
      <w:r w:rsidRPr="00AB1556">
        <w:rPr>
          <w:rFonts w:ascii="Arial" w:eastAsia="Arial" w:hAnsi="Arial" w:cs="Arial"/>
        </w:rPr>
        <w:t>:</w:t>
      </w:r>
    </w:p>
    <w:p w14:paraId="7AEE7127" w14:textId="77777777" w:rsidR="003D3489" w:rsidRPr="00AB1556" w:rsidRDefault="003D3489" w:rsidP="00AB1556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</w:rPr>
      </w:pPr>
    </w:p>
    <w:p w14:paraId="7EC7A226" w14:textId="4BA485B6" w:rsidR="00AB1556" w:rsidRPr="00AB1556" w:rsidRDefault="00AB1556" w:rsidP="00AB1556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</w:rPr>
      </w:pPr>
      <w:r w:rsidRPr="00AB1556">
        <w:rPr>
          <w:rFonts w:ascii="Arial" w:eastAsia="Arial" w:hAnsi="Arial" w:cs="Arial"/>
        </w:rPr>
        <w:lastRenderedPageBreak/>
        <w:t>en un 43% para 2030 respecto a la base de 2020</w:t>
      </w:r>
    </w:p>
    <w:p w14:paraId="404441B4" w14:textId="45911C55" w:rsidR="00AB1556" w:rsidRPr="00AB1556" w:rsidRDefault="00AB1556" w:rsidP="00AB1556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</w:rPr>
      </w:pPr>
      <w:r w:rsidRPr="00AB1556">
        <w:rPr>
          <w:rFonts w:ascii="Arial" w:eastAsia="Arial" w:hAnsi="Arial" w:cs="Arial"/>
        </w:rPr>
        <w:t xml:space="preserve">en un 90% para 2040 </w:t>
      </w:r>
      <w:r w:rsidR="004C0E01" w:rsidRPr="00AB1556">
        <w:rPr>
          <w:rFonts w:ascii="Arial" w:eastAsia="Arial" w:hAnsi="Arial" w:cs="Arial"/>
        </w:rPr>
        <w:t xml:space="preserve">respecto a la </w:t>
      </w:r>
      <w:r w:rsidRPr="00AB1556">
        <w:rPr>
          <w:rFonts w:ascii="Arial" w:eastAsia="Arial" w:hAnsi="Arial" w:cs="Arial"/>
        </w:rPr>
        <w:t>base de 2020</w:t>
      </w:r>
    </w:p>
    <w:p w14:paraId="15997A0C" w14:textId="5ACF9946" w:rsidR="00AB1556" w:rsidRPr="00AB1556" w:rsidRDefault="00560E28" w:rsidP="00AB1556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 w:rsidR="00AB1556" w:rsidRPr="00AB1556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compañía </w:t>
      </w:r>
      <w:r w:rsidR="00AB1556" w:rsidRPr="00AB1556">
        <w:rPr>
          <w:rFonts w:ascii="Arial" w:eastAsia="Arial" w:hAnsi="Arial" w:cs="Arial"/>
        </w:rPr>
        <w:t>también neutralizará todas las emisiones residuales (alrededor del 10%) mediante proyectos de compensación pertinentes a partir de 2040.</w:t>
      </w:r>
    </w:p>
    <w:p w14:paraId="617F0212" w14:textId="466C76A5" w:rsidR="00AB1556" w:rsidRPr="00AB1556" w:rsidRDefault="00AB1556" w:rsidP="00AB1556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</w:rPr>
      </w:pPr>
      <w:r w:rsidRPr="00AB1556">
        <w:rPr>
          <w:rFonts w:ascii="Arial" w:eastAsia="Arial" w:hAnsi="Arial" w:cs="Arial"/>
        </w:rPr>
        <w:t xml:space="preserve">En </w:t>
      </w:r>
      <w:r w:rsidR="00364E30">
        <w:rPr>
          <w:rFonts w:ascii="Arial" w:eastAsia="Arial" w:hAnsi="Arial" w:cs="Arial"/>
        </w:rPr>
        <w:t>palabras de</w:t>
      </w:r>
      <w:r w:rsidRPr="00AB1556">
        <w:rPr>
          <w:rFonts w:ascii="Arial" w:eastAsia="Arial" w:hAnsi="Arial" w:cs="Arial"/>
        </w:rPr>
        <w:t xml:space="preserve"> Yves Delmas, </w:t>
      </w:r>
      <w:r w:rsidR="00560E28">
        <w:rPr>
          <w:rFonts w:ascii="Arial" w:eastAsia="Arial" w:hAnsi="Arial" w:cs="Arial"/>
        </w:rPr>
        <w:t>CEO</w:t>
      </w:r>
      <w:r w:rsidRPr="00AB1556">
        <w:rPr>
          <w:rFonts w:ascii="Arial" w:eastAsia="Arial" w:hAnsi="Arial" w:cs="Arial"/>
        </w:rPr>
        <w:t xml:space="preserve"> de </w:t>
      </w:r>
      <w:proofErr w:type="spellStart"/>
      <w:r w:rsidRPr="00AB1556">
        <w:rPr>
          <w:rFonts w:ascii="Arial" w:eastAsia="Arial" w:hAnsi="Arial" w:cs="Arial"/>
        </w:rPr>
        <w:t>GeoPost</w:t>
      </w:r>
      <w:proofErr w:type="spellEnd"/>
      <w:r w:rsidRPr="00AB1556">
        <w:rPr>
          <w:rFonts w:ascii="Arial" w:eastAsia="Arial" w:hAnsi="Arial" w:cs="Arial"/>
        </w:rPr>
        <w:t>/</w:t>
      </w:r>
      <w:proofErr w:type="spellStart"/>
      <w:r w:rsidRPr="00AB1556">
        <w:rPr>
          <w:rFonts w:ascii="Arial" w:eastAsia="Arial" w:hAnsi="Arial" w:cs="Arial"/>
        </w:rPr>
        <w:t>DPDgroup</w:t>
      </w:r>
      <w:proofErr w:type="spellEnd"/>
      <w:r w:rsidR="00EE5C99">
        <w:rPr>
          <w:rFonts w:ascii="Arial" w:eastAsia="Arial" w:hAnsi="Arial" w:cs="Arial"/>
        </w:rPr>
        <w:t>,</w:t>
      </w:r>
      <w:r w:rsidR="00364E30">
        <w:rPr>
          <w:rFonts w:ascii="Arial" w:eastAsia="Arial" w:hAnsi="Arial" w:cs="Arial"/>
        </w:rPr>
        <w:t xml:space="preserve"> </w:t>
      </w:r>
      <w:r w:rsidRPr="00AB1556">
        <w:rPr>
          <w:rFonts w:ascii="Arial" w:eastAsia="Arial" w:hAnsi="Arial" w:cs="Arial"/>
        </w:rPr>
        <w:t>"</w:t>
      </w:r>
      <w:r w:rsidR="00EE5C99">
        <w:rPr>
          <w:rFonts w:ascii="Arial" w:eastAsia="Arial" w:hAnsi="Arial" w:cs="Arial"/>
        </w:rPr>
        <w:t>e</w:t>
      </w:r>
      <w:r w:rsidRPr="00AB1556">
        <w:rPr>
          <w:rFonts w:ascii="Arial" w:eastAsia="Arial" w:hAnsi="Arial" w:cs="Arial"/>
        </w:rPr>
        <w:t xml:space="preserve">n </w:t>
      </w:r>
      <w:proofErr w:type="spellStart"/>
      <w:r w:rsidRPr="00AB1556">
        <w:rPr>
          <w:rFonts w:ascii="Arial" w:eastAsia="Arial" w:hAnsi="Arial" w:cs="Arial"/>
        </w:rPr>
        <w:t>DPDgroup</w:t>
      </w:r>
      <w:proofErr w:type="spellEnd"/>
      <w:r w:rsidRPr="00AB1556">
        <w:rPr>
          <w:rFonts w:ascii="Arial" w:eastAsia="Arial" w:hAnsi="Arial" w:cs="Arial"/>
        </w:rPr>
        <w:t xml:space="preserve"> estamos firmemente comprometidos con la transición energética, en consonancia con nuestro liderazgo en el negocio del </w:t>
      </w:r>
      <w:proofErr w:type="spellStart"/>
      <w:r w:rsidR="00560E28">
        <w:rPr>
          <w:rFonts w:ascii="Arial" w:eastAsia="Arial" w:hAnsi="Arial" w:cs="Arial"/>
        </w:rPr>
        <w:t>ecommerce</w:t>
      </w:r>
      <w:proofErr w:type="spellEnd"/>
      <w:r w:rsidRPr="00AB1556">
        <w:rPr>
          <w:rFonts w:ascii="Arial" w:eastAsia="Arial" w:hAnsi="Arial" w:cs="Arial"/>
        </w:rPr>
        <w:t xml:space="preserve"> y las soluciones de entrega.  </w:t>
      </w:r>
      <w:r w:rsidR="00560E28">
        <w:rPr>
          <w:rFonts w:ascii="Arial" w:eastAsia="Arial" w:hAnsi="Arial" w:cs="Arial"/>
        </w:rPr>
        <w:t>D</w:t>
      </w:r>
      <w:r w:rsidR="00DF5642" w:rsidRPr="00DF5642">
        <w:rPr>
          <w:rFonts w:ascii="Arial" w:eastAsia="Arial" w:hAnsi="Arial" w:cs="Arial"/>
        </w:rPr>
        <w:t>amos</w:t>
      </w:r>
      <w:r w:rsidR="00560E28">
        <w:rPr>
          <w:rFonts w:ascii="Arial" w:eastAsia="Arial" w:hAnsi="Arial" w:cs="Arial"/>
        </w:rPr>
        <w:t xml:space="preserve"> así</w:t>
      </w:r>
      <w:r w:rsidR="00DF5642" w:rsidRPr="00DF5642">
        <w:rPr>
          <w:rFonts w:ascii="Arial" w:eastAsia="Arial" w:hAnsi="Arial" w:cs="Arial"/>
        </w:rPr>
        <w:t xml:space="preserve"> un paso adelante en nuestro </w:t>
      </w:r>
      <w:r w:rsidRPr="00DF5642">
        <w:rPr>
          <w:rFonts w:ascii="Arial" w:eastAsia="Arial" w:hAnsi="Arial" w:cs="Arial"/>
        </w:rPr>
        <w:t xml:space="preserve">camino </w:t>
      </w:r>
      <w:r w:rsidR="00DF5642" w:rsidRPr="00DF5642">
        <w:rPr>
          <w:rFonts w:ascii="Arial" w:eastAsia="Arial" w:hAnsi="Arial" w:cs="Arial"/>
        </w:rPr>
        <w:t>hacia la</w:t>
      </w:r>
      <w:r w:rsidRPr="00DF5642">
        <w:rPr>
          <w:rFonts w:ascii="Arial" w:eastAsia="Arial" w:hAnsi="Arial" w:cs="Arial"/>
        </w:rPr>
        <w:t xml:space="preserve"> descarbonización y nos comprometemos a un nivel de acción más ambicioso.</w:t>
      </w:r>
      <w:r w:rsidRPr="00AB1556">
        <w:rPr>
          <w:rFonts w:ascii="Arial" w:eastAsia="Arial" w:hAnsi="Arial" w:cs="Arial"/>
        </w:rPr>
        <w:t xml:space="preserve"> Nuestro objetivo es </w:t>
      </w:r>
      <w:r w:rsidR="002757AB">
        <w:rPr>
          <w:rFonts w:ascii="Arial" w:eastAsia="Arial" w:hAnsi="Arial" w:cs="Arial"/>
        </w:rPr>
        <w:t>desempeñar</w:t>
      </w:r>
      <w:r w:rsidRPr="00AB1556">
        <w:rPr>
          <w:rFonts w:ascii="Arial" w:eastAsia="Arial" w:hAnsi="Arial" w:cs="Arial"/>
        </w:rPr>
        <w:t xml:space="preserve"> un papel fundamental para nuestros clientes y apoyarles en el desarrollo de un modelo de negocio cada vez más </w:t>
      </w:r>
      <w:r w:rsidR="00BE2CEB">
        <w:rPr>
          <w:rFonts w:ascii="Arial" w:eastAsia="Arial" w:hAnsi="Arial" w:cs="Arial"/>
        </w:rPr>
        <w:t>eficiente</w:t>
      </w:r>
      <w:r w:rsidRPr="00ED724E">
        <w:rPr>
          <w:rFonts w:ascii="Arial" w:eastAsia="Arial" w:hAnsi="Arial" w:cs="Arial"/>
        </w:rPr>
        <w:t>.</w:t>
      </w:r>
      <w:r w:rsidRPr="00AB1556">
        <w:rPr>
          <w:rFonts w:ascii="Arial" w:eastAsia="Arial" w:hAnsi="Arial" w:cs="Arial"/>
        </w:rPr>
        <w:t xml:space="preserve"> Es un</w:t>
      </w:r>
      <w:r w:rsidR="00364E30">
        <w:rPr>
          <w:rFonts w:ascii="Arial" w:eastAsia="Arial" w:hAnsi="Arial" w:cs="Arial"/>
        </w:rPr>
        <w:t xml:space="preserve"> gran paso</w:t>
      </w:r>
      <w:r w:rsidRPr="00AB1556">
        <w:rPr>
          <w:rFonts w:ascii="Arial" w:eastAsia="Arial" w:hAnsi="Arial" w:cs="Arial"/>
        </w:rPr>
        <w:t xml:space="preserve">, pero estoy seguro de que podemos lograrlo, </w:t>
      </w:r>
      <w:r w:rsidR="002757AB">
        <w:rPr>
          <w:rFonts w:ascii="Arial" w:eastAsia="Arial" w:hAnsi="Arial" w:cs="Arial"/>
        </w:rPr>
        <w:t>ya</w:t>
      </w:r>
      <w:r w:rsidRPr="00AB1556">
        <w:rPr>
          <w:rFonts w:ascii="Arial" w:eastAsia="Arial" w:hAnsi="Arial" w:cs="Arial"/>
        </w:rPr>
        <w:t xml:space="preserve"> que nuestros equipos están plenamente comprometidos para impulsar e</w:t>
      </w:r>
      <w:r w:rsidR="00364E30">
        <w:rPr>
          <w:rFonts w:ascii="Arial" w:eastAsia="Arial" w:hAnsi="Arial" w:cs="Arial"/>
        </w:rPr>
        <w:t>st</w:t>
      </w:r>
      <w:r w:rsidR="00560E28">
        <w:rPr>
          <w:rFonts w:ascii="Arial" w:eastAsia="Arial" w:hAnsi="Arial" w:cs="Arial"/>
        </w:rPr>
        <w:t xml:space="preserve">a transformación </w:t>
      </w:r>
      <w:r w:rsidRPr="00AB1556">
        <w:rPr>
          <w:rFonts w:ascii="Arial" w:eastAsia="Arial" w:hAnsi="Arial" w:cs="Arial"/>
        </w:rPr>
        <w:t>y afrontar el mayor reto de nuestro tiempo."</w:t>
      </w:r>
    </w:p>
    <w:p w14:paraId="10902853" w14:textId="77777777" w:rsidR="00AB1556" w:rsidRPr="00DB219E" w:rsidRDefault="00AB1556" w:rsidP="00AB1556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  <w:b/>
          <w:bCs/>
        </w:rPr>
      </w:pPr>
      <w:r w:rsidRPr="00DB219E">
        <w:rPr>
          <w:rFonts w:ascii="Arial" w:eastAsia="Arial" w:hAnsi="Arial" w:cs="Arial"/>
          <w:b/>
          <w:bCs/>
        </w:rPr>
        <w:t xml:space="preserve">La vía de descarbonización acelerada de </w:t>
      </w:r>
      <w:proofErr w:type="spellStart"/>
      <w:r w:rsidRPr="00DB219E">
        <w:rPr>
          <w:rFonts w:ascii="Arial" w:eastAsia="Arial" w:hAnsi="Arial" w:cs="Arial"/>
          <w:b/>
          <w:bCs/>
        </w:rPr>
        <w:t>GeoPost</w:t>
      </w:r>
      <w:proofErr w:type="spellEnd"/>
      <w:r w:rsidRPr="00DB219E">
        <w:rPr>
          <w:rFonts w:ascii="Arial" w:eastAsia="Arial" w:hAnsi="Arial" w:cs="Arial"/>
          <w:b/>
          <w:bCs/>
        </w:rPr>
        <w:t>/</w:t>
      </w:r>
      <w:proofErr w:type="spellStart"/>
      <w:r w:rsidRPr="00DB219E">
        <w:rPr>
          <w:rFonts w:ascii="Arial" w:eastAsia="Arial" w:hAnsi="Arial" w:cs="Arial"/>
          <w:b/>
          <w:bCs/>
        </w:rPr>
        <w:t>DPDgroup</w:t>
      </w:r>
      <w:proofErr w:type="spellEnd"/>
    </w:p>
    <w:p w14:paraId="0567A87C" w14:textId="43083753" w:rsidR="00AB1556" w:rsidRPr="00AB1556" w:rsidRDefault="00AB1556" w:rsidP="00AB1556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</w:rPr>
      </w:pPr>
      <w:r w:rsidRPr="00AB1556">
        <w:rPr>
          <w:rFonts w:ascii="Arial" w:eastAsia="Arial" w:hAnsi="Arial" w:cs="Arial"/>
        </w:rPr>
        <w:t xml:space="preserve">Para alcanzar </w:t>
      </w:r>
      <w:r w:rsidR="00560E28">
        <w:rPr>
          <w:rFonts w:ascii="Arial" w:eastAsia="Arial" w:hAnsi="Arial" w:cs="Arial"/>
        </w:rPr>
        <w:t>las cero emisiones</w:t>
      </w:r>
      <w:r w:rsidRPr="00AB1556">
        <w:rPr>
          <w:rFonts w:ascii="Arial" w:eastAsia="Arial" w:hAnsi="Arial" w:cs="Arial"/>
        </w:rPr>
        <w:t xml:space="preserve"> en 2040, el grupo se centrará en</w:t>
      </w:r>
      <w:r w:rsidR="004C0E01">
        <w:rPr>
          <w:rFonts w:ascii="Arial" w:eastAsia="Arial" w:hAnsi="Arial" w:cs="Arial"/>
        </w:rPr>
        <w:t>:</w:t>
      </w:r>
    </w:p>
    <w:p w14:paraId="74B75697" w14:textId="64C75CBC" w:rsidR="00AB1556" w:rsidRPr="00DB219E" w:rsidRDefault="00AB1556" w:rsidP="00DB219E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</w:rPr>
      </w:pPr>
      <w:r w:rsidRPr="00DB219E">
        <w:rPr>
          <w:rFonts w:ascii="Arial" w:eastAsia="Arial" w:hAnsi="Arial" w:cs="Arial"/>
        </w:rPr>
        <w:t>Electrificar la flota de reparto de primera y última milla aumentando la cuota de soluciones de transporte alternativas (incluyendo furgonetas eléctricas, bicicletas de carga y reparto a pie) hasta el 85% en 2030 (100% en 2035).</w:t>
      </w:r>
    </w:p>
    <w:p w14:paraId="3881CBE0" w14:textId="40E96C5B" w:rsidR="00AB1556" w:rsidRPr="00DB219E" w:rsidRDefault="00AB1556" w:rsidP="00DB219E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</w:rPr>
      </w:pPr>
      <w:r w:rsidRPr="00DB219E">
        <w:rPr>
          <w:rFonts w:ascii="Arial" w:eastAsia="Arial" w:hAnsi="Arial" w:cs="Arial"/>
        </w:rPr>
        <w:t>Diversificar la flota de reparto para incluir tecnologías de propulsión alternativas como el biogás, el biocombustible y los camiones eléctricos y de hidrógeno, así como trasladar más paquetes al ferrocarril para aumentar la cuota de soluciones de transporte alternativas hasta el 50% en 2030 (100% en 2040).</w:t>
      </w:r>
    </w:p>
    <w:p w14:paraId="6677354D" w14:textId="1B881BBE" w:rsidR="00AB1556" w:rsidRPr="00DB219E" w:rsidRDefault="00AB1556" w:rsidP="00DB219E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</w:rPr>
      </w:pPr>
      <w:r w:rsidRPr="00DB219E">
        <w:rPr>
          <w:rFonts w:ascii="Arial" w:eastAsia="Arial" w:hAnsi="Arial" w:cs="Arial"/>
        </w:rPr>
        <w:t>Cambiar a la energía renovable para alimentar los centros logísticos y las oficinas e impulsar una mayor eficiencia energética, con el objetivo de utilizar un 70% de energía procedente de fuentes renovables para 2030 (100% en 2035).</w:t>
      </w:r>
    </w:p>
    <w:p w14:paraId="0644BE84" w14:textId="41FE181B" w:rsidR="00AB1556" w:rsidRPr="00DB219E" w:rsidRDefault="00AB1556" w:rsidP="00DB219E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</w:rPr>
      </w:pPr>
      <w:r w:rsidRPr="00DB219E">
        <w:rPr>
          <w:rFonts w:ascii="Arial" w:eastAsia="Arial" w:hAnsi="Arial" w:cs="Arial"/>
        </w:rPr>
        <w:t>Electrificar la flota de vehículos de la empresa y el transporte de mercancías in situ, aumentando la proporción de vehículos eléctricos hasta el 90% en 2030 (100% en 2035).</w:t>
      </w:r>
    </w:p>
    <w:p w14:paraId="36EF64AF" w14:textId="186279E7" w:rsidR="00AB1556" w:rsidRPr="00AB1556" w:rsidRDefault="00AB1556" w:rsidP="00AB1556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</w:rPr>
      </w:pPr>
      <w:r w:rsidRPr="00AB1556">
        <w:rPr>
          <w:rFonts w:ascii="Arial" w:eastAsia="Arial" w:hAnsi="Arial" w:cs="Arial"/>
        </w:rPr>
        <w:t xml:space="preserve">Este objetivo </w:t>
      </w:r>
      <w:r w:rsidR="00364E30">
        <w:rPr>
          <w:rFonts w:ascii="Arial" w:eastAsia="Arial" w:hAnsi="Arial" w:cs="Arial"/>
        </w:rPr>
        <w:t>de cero emisiones netas</w:t>
      </w:r>
      <w:r w:rsidRPr="00AB1556">
        <w:rPr>
          <w:rFonts w:ascii="Arial" w:eastAsia="Arial" w:hAnsi="Arial" w:cs="Arial"/>
        </w:rPr>
        <w:t xml:space="preserve"> abarca </w:t>
      </w:r>
      <w:r w:rsidR="00ED5EB6">
        <w:rPr>
          <w:rFonts w:ascii="Arial" w:eastAsia="Arial" w:hAnsi="Arial" w:cs="Arial"/>
        </w:rPr>
        <w:t>las</w:t>
      </w:r>
      <w:r w:rsidRPr="00AB1556">
        <w:rPr>
          <w:rFonts w:ascii="Arial" w:eastAsia="Arial" w:hAnsi="Arial" w:cs="Arial"/>
        </w:rPr>
        <w:t xml:space="preserve"> 20 mayores unidades de negocio</w:t>
      </w:r>
      <w:r w:rsidR="00DF5642">
        <w:rPr>
          <w:rFonts w:ascii="Arial" w:eastAsia="Arial" w:hAnsi="Arial" w:cs="Arial"/>
        </w:rPr>
        <w:t xml:space="preserve"> de</w:t>
      </w:r>
      <w:r w:rsidRPr="00AB1556">
        <w:rPr>
          <w:rFonts w:ascii="Arial" w:eastAsia="Arial" w:hAnsi="Arial" w:cs="Arial"/>
        </w:rPr>
        <w:t xml:space="preserve"> </w:t>
      </w:r>
      <w:proofErr w:type="spellStart"/>
      <w:r w:rsidR="00DF5642" w:rsidRPr="00DF5642">
        <w:rPr>
          <w:rFonts w:ascii="Arial" w:eastAsia="Arial" w:hAnsi="Arial" w:cs="Arial"/>
        </w:rPr>
        <w:t>GeoPost</w:t>
      </w:r>
      <w:proofErr w:type="spellEnd"/>
      <w:r w:rsidR="00DF5642" w:rsidRPr="00DF5642">
        <w:rPr>
          <w:rFonts w:ascii="Arial" w:eastAsia="Arial" w:hAnsi="Arial" w:cs="Arial"/>
        </w:rPr>
        <w:t>/</w:t>
      </w:r>
      <w:proofErr w:type="spellStart"/>
      <w:r w:rsidR="00DF5642" w:rsidRPr="00DF5642">
        <w:rPr>
          <w:rFonts w:ascii="Arial" w:eastAsia="Arial" w:hAnsi="Arial" w:cs="Arial"/>
        </w:rPr>
        <w:t>DPDgroup</w:t>
      </w:r>
      <w:proofErr w:type="spellEnd"/>
      <w:r w:rsidR="00DF5642" w:rsidRPr="00DF5642">
        <w:rPr>
          <w:rFonts w:ascii="Arial" w:eastAsia="Arial" w:hAnsi="Arial" w:cs="Arial"/>
        </w:rPr>
        <w:t xml:space="preserve"> </w:t>
      </w:r>
      <w:r w:rsidRPr="00AB1556">
        <w:rPr>
          <w:rFonts w:ascii="Arial" w:eastAsia="Arial" w:hAnsi="Arial" w:cs="Arial"/>
        </w:rPr>
        <w:t>en Europa</w:t>
      </w:r>
      <w:r w:rsidR="00DF5642">
        <w:rPr>
          <w:rFonts w:ascii="Arial" w:eastAsia="Arial" w:hAnsi="Arial" w:cs="Arial"/>
        </w:rPr>
        <w:t xml:space="preserve"> y está </w:t>
      </w:r>
      <w:r w:rsidRPr="00AB1556">
        <w:rPr>
          <w:rFonts w:ascii="Arial" w:eastAsia="Arial" w:hAnsi="Arial" w:cs="Arial"/>
        </w:rPr>
        <w:t xml:space="preserve">en consonancia con la vía más ambiciosa de reducción de las emisiones de GEI para limitar el aumento de la temperatura global a 1,5 °C con respecto a los niveles preindustriales. </w:t>
      </w:r>
    </w:p>
    <w:p w14:paraId="343246FB" w14:textId="2877DD81" w:rsidR="004C0E01" w:rsidRDefault="00DF5642" w:rsidP="00AB1556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 w:rsidR="00ED724E">
        <w:rPr>
          <w:rFonts w:ascii="Arial" w:eastAsia="Arial" w:hAnsi="Arial" w:cs="Arial"/>
        </w:rPr>
        <w:t xml:space="preserve"> compañía</w:t>
      </w:r>
      <w:r w:rsidR="00AB1556" w:rsidRPr="00AB1556">
        <w:rPr>
          <w:rFonts w:ascii="Arial" w:eastAsia="Arial" w:hAnsi="Arial" w:cs="Arial"/>
        </w:rPr>
        <w:t xml:space="preserve"> espera tener su </w:t>
      </w:r>
      <w:r w:rsidR="00BE2CEB">
        <w:rPr>
          <w:rFonts w:ascii="Arial" w:eastAsia="Arial" w:hAnsi="Arial" w:cs="Arial"/>
        </w:rPr>
        <w:t>hoja de ruta de</w:t>
      </w:r>
      <w:r w:rsidR="00AB1556" w:rsidRPr="00AB1556">
        <w:rPr>
          <w:rFonts w:ascii="Arial" w:eastAsia="Arial" w:hAnsi="Arial" w:cs="Arial"/>
        </w:rPr>
        <w:t xml:space="preserve"> descarbonización validada por </w:t>
      </w:r>
      <w:proofErr w:type="spellStart"/>
      <w:r w:rsidR="00AB1556" w:rsidRPr="00AB1556">
        <w:rPr>
          <w:rFonts w:ascii="Arial" w:eastAsia="Arial" w:hAnsi="Arial" w:cs="Arial"/>
        </w:rPr>
        <w:t>SBTi</w:t>
      </w:r>
      <w:proofErr w:type="spellEnd"/>
      <w:r w:rsidR="00AB1556" w:rsidRPr="00AB1556">
        <w:rPr>
          <w:rFonts w:ascii="Arial" w:eastAsia="Arial" w:hAnsi="Arial" w:cs="Arial"/>
        </w:rPr>
        <w:t xml:space="preserve"> para el primer trimestre de 2023.</w:t>
      </w:r>
      <w:r w:rsidR="00364E30">
        <w:rPr>
          <w:rFonts w:ascii="Arial" w:eastAsia="Arial" w:hAnsi="Arial" w:cs="Arial"/>
        </w:rPr>
        <w:t xml:space="preserve"> </w:t>
      </w:r>
      <w:r w:rsidR="00AB1556" w:rsidRPr="00AB1556">
        <w:rPr>
          <w:rFonts w:ascii="Arial" w:eastAsia="Arial" w:hAnsi="Arial" w:cs="Arial"/>
        </w:rPr>
        <w:t xml:space="preserve">Este nuevo e importante hito en la estrategia de descarbonización de </w:t>
      </w:r>
      <w:proofErr w:type="spellStart"/>
      <w:r w:rsidR="00AB1556" w:rsidRPr="00AB1556">
        <w:rPr>
          <w:rFonts w:ascii="Arial" w:eastAsia="Arial" w:hAnsi="Arial" w:cs="Arial"/>
        </w:rPr>
        <w:t>GeoPost</w:t>
      </w:r>
      <w:proofErr w:type="spellEnd"/>
      <w:r w:rsidR="00AB1556" w:rsidRPr="00AB1556">
        <w:rPr>
          <w:rFonts w:ascii="Arial" w:eastAsia="Arial" w:hAnsi="Arial" w:cs="Arial"/>
        </w:rPr>
        <w:t>/</w:t>
      </w:r>
      <w:proofErr w:type="spellStart"/>
      <w:r w:rsidR="00AB1556" w:rsidRPr="00AB1556">
        <w:rPr>
          <w:rFonts w:ascii="Arial" w:eastAsia="Arial" w:hAnsi="Arial" w:cs="Arial"/>
        </w:rPr>
        <w:t>DPDgroup</w:t>
      </w:r>
      <w:proofErr w:type="spellEnd"/>
      <w:r w:rsidR="00AB1556" w:rsidRPr="00AB1556">
        <w:rPr>
          <w:rFonts w:ascii="Arial" w:eastAsia="Arial" w:hAnsi="Arial" w:cs="Arial"/>
        </w:rPr>
        <w:t xml:space="preserve"> está en línea con el objetivo de La Poste </w:t>
      </w:r>
      <w:proofErr w:type="spellStart"/>
      <w:r w:rsidR="00AB1556" w:rsidRPr="00AB1556">
        <w:rPr>
          <w:rFonts w:ascii="Arial" w:eastAsia="Arial" w:hAnsi="Arial" w:cs="Arial"/>
        </w:rPr>
        <w:t>Groupe</w:t>
      </w:r>
      <w:proofErr w:type="spellEnd"/>
      <w:r w:rsidR="00AB1556" w:rsidRPr="00AB1556">
        <w:rPr>
          <w:rFonts w:ascii="Arial" w:eastAsia="Arial" w:hAnsi="Arial" w:cs="Arial"/>
        </w:rPr>
        <w:t xml:space="preserve"> de alcanzar las </w:t>
      </w:r>
      <w:r w:rsidR="00364E30">
        <w:rPr>
          <w:rFonts w:ascii="Arial" w:eastAsia="Arial" w:hAnsi="Arial" w:cs="Arial"/>
        </w:rPr>
        <w:t xml:space="preserve">cero </w:t>
      </w:r>
      <w:r w:rsidR="00AB1556" w:rsidRPr="00AB1556">
        <w:rPr>
          <w:rFonts w:ascii="Arial" w:eastAsia="Arial" w:hAnsi="Arial" w:cs="Arial"/>
        </w:rPr>
        <w:t>emisiones netas antes de 2050.</w:t>
      </w:r>
    </w:p>
    <w:p w14:paraId="19796CEA" w14:textId="625418AF" w:rsidR="003D3489" w:rsidRDefault="003D3489" w:rsidP="00AB1556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</w:rPr>
      </w:pPr>
    </w:p>
    <w:p w14:paraId="4F43DCF2" w14:textId="77777777" w:rsidR="003D3489" w:rsidRPr="00AB1556" w:rsidRDefault="003D3489" w:rsidP="00AB1556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</w:rPr>
      </w:pPr>
    </w:p>
    <w:p w14:paraId="5B9122F7" w14:textId="77777777" w:rsidR="00AB1556" w:rsidRPr="00DB219E" w:rsidRDefault="00AB1556" w:rsidP="00AB1556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  <w:b/>
          <w:bCs/>
        </w:rPr>
      </w:pPr>
      <w:r w:rsidRPr="00DB219E">
        <w:rPr>
          <w:rFonts w:ascii="Arial" w:eastAsia="Arial" w:hAnsi="Arial" w:cs="Arial"/>
          <w:b/>
          <w:bCs/>
        </w:rPr>
        <w:lastRenderedPageBreak/>
        <w:t xml:space="preserve">La sostenibilidad en el centro de la estrategia de </w:t>
      </w:r>
      <w:proofErr w:type="spellStart"/>
      <w:r w:rsidRPr="00DB219E">
        <w:rPr>
          <w:rFonts w:ascii="Arial" w:eastAsia="Arial" w:hAnsi="Arial" w:cs="Arial"/>
          <w:b/>
          <w:bCs/>
        </w:rPr>
        <w:t>GeoPost</w:t>
      </w:r>
      <w:proofErr w:type="spellEnd"/>
      <w:r w:rsidRPr="00DB219E">
        <w:rPr>
          <w:rFonts w:ascii="Arial" w:eastAsia="Arial" w:hAnsi="Arial" w:cs="Arial"/>
          <w:b/>
          <w:bCs/>
        </w:rPr>
        <w:t>/</w:t>
      </w:r>
      <w:proofErr w:type="spellStart"/>
      <w:r w:rsidRPr="00DB219E">
        <w:rPr>
          <w:rFonts w:ascii="Arial" w:eastAsia="Arial" w:hAnsi="Arial" w:cs="Arial"/>
          <w:b/>
          <w:bCs/>
        </w:rPr>
        <w:t>DPDgroup</w:t>
      </w:r>
      <w:proofErr w:type="spellEnd"/>
    </w:p>
    <w:p w14:paraId="69F74654" w14:textId="50241927" w:rsidR="00AB1556" w:rsidRPr="00AB1556" w:rsidRDefault="00AB1556" w:rsidP="00AB1556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</w:rPr>
      </w:pPr>
      <w:r w:rsidRPr="00AB1556">
        <w:rPr>
          <w:rFonts w:ascii="Arial" w:eastAsia="Arial" w:hAnsi="Arial" w:cs="Arial"/>
        </w:rPr>
        <w:t xml:space="preserve">Como la mayor red de </w:t>
      </w:r>
      <w:r w:rsidR="00553388">
        <w:rPr>
          <w:rFonts w:ascii="Arial" w:eastAsia="Arial" w:hAnsi="Arial" w:cs="Arial"/>
        </w:rPr>
        <w:t>transporte</w:t>
      </w:r>
      <w:r w:rsidR="00553388" w:rsidRPr="00AB1556">
        <w:rPr>
          <w:rFonts w:ascii="Arial" w:eastAsia="Arial" w:hAnsi="Arial" w:cs="Arial"/>
        </w:rPr>
        <w:t xml:space="preserve"> </w:t>
      </w:r>
      <w:r w:rsidRPr="00AB1556">
        <w:rPr>
          <w:rFonts w:ascii="Arial" w:eastAsia="Arial" w:hAnsi="Arial" w:cs="Arial"/>
        </w:rPr>
        <w:t xml:space="preserve">de Europa, la </w:t>
      </w:r>
      <w:r w:rsidR="00C7359C">
        <w:rPr>
          <w:rFonts w:ascii="Arial" w:eastAsia="Arial" w:hAnsi="Arial" w:cs="Arial"/>
        </w:rPr>
        <w:t>compañía</w:t>
      </w:r>
      <w:r w:rsidRPr="00AB1556">
        <w:rPr>
          <w:rFonts w:ascii="Arial" w:eastAsia="Arial" w:hAnsi="Arial" w:cs="Arial"/>
        </w:rPr>
        <w:t xml:space="preserve"> ha experimentado un fuerte y rápido crecimiento en los últimos años. Desde 2012, </w:t>
      </w:r>
      <w:proofErr w:type="spellStart"/>
      <w:r w:rsidRPr="00AB1556">
        <w:rPr>
          <w:rFonts w:ascii="Arial" w:eastAsia="Arial" w:hAnsi="Arial" w:cs="Arial"/>
        </w:rPr>
        <w:t>GeoPost</w:t>
      </w:r>
      <w:proofErr w:type="spellEnd"/>
      <w:r w:rsidRPr="00AB1556">
        <w:rPr>
          <w:rFonts w:ascii="Arial" w:eastAsia="Arial" w:hAnsi="Arial" w:cs="Arial"/>
        </w:rPr>
        <w:t>/</w:t>
      </w:r>
      <w:proofErr w:type="spellStart"/>
      <w:r w:rsidRPr="00AB1556">
        <w:rPr>
          <w:rFonts w:ascii="Arial" w:eastAsia="Arial" w:hAnsi="Arial" w:cs="Arial"/>
        </w:rPr>
        <w:t>DPDgroup</w:t>
      </w:r>
      <w:proofErr w:type="spellEnd"/>
      <w:r w:rsidRPr="00AB1556">
        <w:rPr>
          <w:rFonts w:ascii="Arial" w:eastAsia="Arial" w:hAnsi="Arial" w:cs="Arial"/>
        </w:rPr>
        <w:t xml:space="preserve"> no ha dejado de tomar medidas significativas para trabajar por un futuro más sostenible:</w:t>
      </w:r>
    </w:p>
    <w:p w14:paraId="4E51F43C" w14:textId="407F3B10" w:rsidR="00AB1556" w:rsidRPr="00DB219E" w:rsidRDefault="00AB1556" w:rsidP="00DB219E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</w:rPr>
      </w:pPr>
      <w:r w:rsidRPr="00DB219E">
        <w:rPr>
          <w:rFonts w:ascii="Arial" w:eastAsia="Arial" w:hAnsi="Arial" w:cs="Arial"/>
        </w:rPr>
        <w:t>El grupo es neutro en carbono desde 2012 y compensa todas sus emisiones residuales de transporte y edificios mediante</w:t>
      </w:r>
      <w:r w:rsidR="00553388">
        <w:rPr>
          <w:rFonts w:ascii="Arial" w:eastAsia="Arial" w:hAnsi="Arial" w:cs="Arial"/>
        </w:rPr>
        <w:t xml:space="preserve"> diversos</w:t>
      </w:r>
      <w:r w:rsidRPr="00DB219E">
        <w:rPr>
          <w:rFonts w:ascii="Arial" w:eastAsia="Arial" w:hAnsi="Arial" w:cs="Arial"/>
        </w:rPr>
        <w:t xml:space="preserve"> proyectos </w:t>
      </w:r>
      <w:r w:rsidR="00D70D53">
        <w:rPr>
          <w:rFonts w:ascii="Arial" w:eastAsia="Arial" w:hAnsi="Arial" w:cs="Arial"/>
        </w:rPr>
        <w:t>y certificados de</w:t>
      </w:r>
      <w:r w:rsidRPr="00DB219E">
        <w:rPr>
          <w:rFonts w:ascii="Arial" w:eastAsia="Arial" w:hAnsi="Arial" w:cs="Arial"/>
        </w:rPr>
        <w:t xml:space="preserve"> energía</w:t>
      </w:r>
      <w:r w:rsidR="00D70D53">
        <w:rPr>
          <w:rFonts w:ascii="Arial" w:eastAsia="Arial" w:hAnsi="Arial" w:cs="Arial"/>
        </w:rPr>
        <w:t>s</w:t>
      </w:r>
      <w:r w:rsidRPr="00DB219E">
        <w:rPr>
          <w:rFonts w:ascii="Arial" w:eastAsia="Arial" w:hAnsi="Arial" w:cs="Arial"/>
        </w:rPr>
        <w:t xml:space="preserve"> renovable</w:t>
      </w:r>
      <w:r w:rsidR="00D70D53">
        <w:rPr>
          <w:rFonts w:ascii="Arial" w:eastAsia="Arial" w:hAnsi="Arial" w:cs="Arial"/>
        </w:rPr>
        <w:t>s</w:t>
      </w:r>
      <w:r w:rsidRPr="00DB219E">
        <w:rPr>
          <w:rFonts w:ascii="Arial" w:eastAsia="Arial" w:hAnsi="Arial" w:cs="Arial"/>
        </w:rPr>
        <w:t xml:space="preserve"> en Brasil, India e Indonesia.</w:t>
      </w:r>
    </w:p>
    <w:p w14:paraId="391374F8" w14:textId="295481EA" w:rsidR="00AB1556" w:rsidRPr="00DB219E" w:rsidRDefault="00AB1556" w:rsidP="00DB219E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</w:rPr>
      </w:pPr>
      <w:r w:rsidRPr="00DB219E">
        <w:rPr>
          <w:rFonts w:ascii="Arial" w:eastAsia="Arial" w:hAnsi="Arial" w:cs="Arial"/>
        </w:rPr>
        <w:t xml:space="preserve">El grupo </w:t>
      </w:r>
      <w:r w:rsidR="00553388">
        <w:rPr>
          <w:rFonts w:ascii="Arial" w:eastAsia="Arial" w:hAnsi="Arial" w:cs="Arial"/>
        </w:rPr>
        <w:t>se encamina hacia</w:t>
      </w:r>
      <w:r w:rsidR="00004581">
        <w:rPr>
          <w:rFonts w:ascii="Arial" w:eastAsia="Arial" w:hAnsi="Arial" w:cs="Arial"/>
        </w:rPr>
        <w:t xml:space="preserve"> su objetivo de realizar</w:t>
      </w:r>
      <w:r w:rsidRPr="00DB219E">
        <w:rPr>
          <w:rFonts w:ascii="Arial" w:eastAsia="Arial" w:hAnsi="Arial" w:cs="Arial"/>
        </w:rPr>
        <w:t xml:space="preserve"> </w:t>
      </w:r>
      <w:r w:rsidR="002757AB">
        <w:rPr>
          <w:rFonts w:ascii="Arial" w:eastAsia="Arial" w:hAnsi="Arial" w:cs="Arial"/>
        </w:rPr>
        <w:t xml:space="preserve">entregas </w:t>
      </w:r>
      <w:r w:rsidRPr="00DB219E">
        <w:rPr>
          <w:rFonts w:ascii="Arial" w:eastAsia="Arial" w:hAnsi="Arial" w:cs="Arial"/>
        </w:rPr>
        <w:t xml:space="preserve">en 350 ciudades de Europa (llegando a 110 millones de europeos) con medios de reparto de bajas emisiones para 2025, a través de 15.000 vehículos de reparto de bajas emisiones, 6.700 puntos de carga y 250 </w:t>
      </w:r>
      <w:proofErr w:type="spellStart"/>
      <w:r w:rsidR="002757AB">
        <w:rPr>
          <w:rFonts w:ascii="Arial" w:eastAsia="Arial" w:hAnsi="Arial" w:cs="Arial"/>
        </w:rPr>
        <w:t>hubs</w:t>
      </w:r>
      <w:proofErr w:type="spellEnd"/>
      <w:r w:rsidRPr="00DB219E">
        <w:rPr>
          <w:rFonts w:ascii="Arial" w:eastAsia="Arial" w:hAnsi="Arial" w:cs="Arial"/>
        </w:rPr>
        <w:t xml:space="preserve"> urbanos. </w:t>
      </w:r>
    </w:p>
    <w:p w14:paraId="3A7B1966" w14:textId="281CC182" w:rsidR="00AB1556" w:rsidRPr="00DB219E" w:rsidRDefault="00AB1556" w:rsidP="00DB219E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</w:rPr>
      </w:pPr>
      <w:r w:rsidRPr="00DB219E">
        <w:rPr>
          <w:rFonts w:ascii="Arial" w:eastAsia="Arial" w:hAnsi="Arial" w:cs="Arial"/>
        </w:rPr>
        <w:t xml:space="preserve">Esto supondrá una reducción del 83% de las emisiones de carbono y del 95% de los contaminantes atmosféricos en las ciudades </w:t>
      </w:r>
      <w:r w:rsidR="00553388">
        <w:rPr>
          <w:rFonts w:ascii="Arial" w:eastAsia="Arial" w:hAnsi="Arial" w:cs="Arial"/>
        </w:rPr>
        <w:t>en las que se implemente esta iniciativa</w:t>
      </w:r>
      <w:r w:rsidRPr="00DB219E">
        <w:rPr>
          <w:rFonts w:ascii="Arial" w:eastAsia="Arial" w:hAnsi="Arial" w:cs="Arial"/>
        </w:rPr>
        <w:t xml:space="preserve">. </w:t>
      </w:r>
    </w:p>
    <w:p w14:paraId="58BB4D1A" w14:textId="7742E57C" w:rsidR="00004581" w:rsidRDefault="00AB1556" w:rsidP="00004581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</w:rPr>
      </w:pPr>
      <w:r w:rsidRPr="00DB219E">
        <w:rPr>
          <w:rFonts w:ascii="Arial" w:eastAsia="Arial" w:hAnsi="Arial" w:cs="Arial"/>
        </w:rPr>
        <w:t xml:space="preserve">Además, dado el impacto de la calidad del aire en la salud de las personas, </w:t>
      </w:r>
      <w:proofErr w:type="spellStart"/>
      <w:r w:rsidRPr="00DB219E">
        <w:rPr>
          <w:rFonts w:ascii="Arial" w:eastAsia="Arial" w:hAnsi="Arial" w:cs="Arial"/>
        </w:rPr>
        <w:t>GeoPost</w:t>
      </w:r>
      <w:proofErr w:type="spellEnd"/>
      <w:r w:rsidRPr="00DB219E">
        <w:rPr>
          <w:rFonts w:ascii="Arial" w:eastAsia="Arial" w:hAnsi="Arial" w:cs="Arial"/>
        </w:rPr>
        <w:t>/</w:t>
      </w:r>
      <w:proofErr w:type="spellStart"/>
      <w:r w:rsidRPr="00DB219E">
        <w:rPr>
          <w:rFonts w:ascii="Arial" w:eastAsia="Arial" w:hAnsi="Arial" w:cs="Arial"/>
        </w:rPr>
        <w:t>DPDgroup</w:t>
      </w:r>
      <w:proofErr w:type="spellEnd"/>
      <w:r w:rsidRPr="00DB219E">
        <w:rPr>
          <w:rFonts w:ascii="Arial" w:eastAsia="Arial" w:hAnsi="Arial" w:cs="Arial"/>
        </w:rPr>
        <w:t xml:space="preserve"> se ha asociado con </w:t>
      </w:r>
      <w:proofErr w:type="spellStart"/>
      <w:r w:rsidRPr="00DB219E">
        <w:rPr>
          <w:rFonts w:ascii="Arial" w:eastAsia="Arial" w:hAnsi="Arial" w:cs="Arial"/>
        </w:rPr>
        <w:t>Pollutrack</w:t>
      </w:r>
      <w:proofErr w:type="spellEnd"/>
      <w:r w:rsidRPr="00DB219E">
        <w:rPr>
          <w:rFonts w:ascii="Arial" w:eastAsia="Arial" w:hAnsi="Arial" w:cs="Arial"/>
        </w:rPr>
        <w:t xml:space="preserve"> para</w:t>
      </w:r>
      <w:r w:rsidR="00553388">
        <w:rPr>
          <w:rFonts w:ascii="Arial" w:eastAsia="Arial" w:hAnsi="Arial" w:cs="Arial"/>
        </w:rPr>
        <w:t xml:space="preserve"> la medición de</w:t>
      </w:r>
      <w:r w:rsidRPr="00DB219E">
        <w:rPr>
          <w:rFonts w:ascii="Arial" w:eastAsia="Arial" w:hAnsi="Arial" w:cs="Arial"/>
        </w:rPr>
        <w:t xml:space="preserve"> la calidad del aire en 20 ciudades europeas para finales de 2022.</w:t>
      </w:r>
    </w:p>
    <w:p w14:paraId="5C6AB204" w14:textId="77777777" w:rsidR="003D3489" w:rsidRPr="003D3489" w:rsidRDefault="003D3489" w:rsidP="00004581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</w:rPr>
      </w:pPr>
    </w:p>
    <w:p w14:paraId="2CA93EC5" w14:textId="77777777" w:rsidR="001C06C8" w:rsidRDefault="00A55813">
      <w:pPr>
        <w:spacing w:before="240" w:after="240"/>
        <w:jc w:val="both"/>
        <w:rPr>
          <w:rFonts w:ascii="Pluto Sans DPD Light" w:eastAsia="Pluto Sans DPD Light" w:hAnsi="Pluto Sans DPD Light" w:cs="Pluto Sans DPD Light"/>
          <w:b/>
          <w:sz w:val="18"/>
          <w:szCs w:val="18"/>
        </w:rPr>
      </w:pPr>
      <w:r>
        <w:rPr>
          <w:rFonts w:ascii="Pluto Sans DPD Light" w:eastAsia="Pluto Sans DPD Light" w:hAnsi="Pluto Sans DPD Light" w:cs="Pluto Sans DPD Light"/>
          <w:b/>
          <w:sz w:val="18"/>
          <w:szCs w:val="18"/>
        </w:rPr>
        <w:t>Acerca de SEUR</w:t>
      </w:r>
    </w:p>
    <w:p w14:paraId="73D9C8A1" w14:textId="77777777" w:rsidR="001C06C8" w:rsidRDefault="00A55813">
      <w:pPr>
        <w:spacing w:before="240" w:after="240"/>
        <w:jc w:val="both"/>
        <w:rPr>
          <w:rFonts w:ascii="Pluto Sans DPD Light" w:eastAsia="Pluto Sans DPD Light" w:hAnsi="Pluto Sans DPD Light" w:cs="Pluto Sans DPD Light"/>
          <w:sz w:val="18"/>
          <w:szCs w:val="18"/>
        </w:rPr>
      </w:pPr>
      <w:r>
        <w:rPr>
          <w:rFonts w:ascii="Pluto Sans DPD Light" w:eastAsia="Pluto Sans DPD Light" w:hAnsi="Pluto Sans DPD Light" w:cs="Pluto Sans DPD Light"/>
          <w:sz w:val="18"/>
          <w:szCs w:val="18"/>
        </w:rPr>
        <w:t>Nuestros 80 años de historia nos han permitido ser pioneros en el transporte urgente en España, liderando el sector con tres grandes ejes de negocio: internacional, comercio electrónico y el servicio de frío enfocado a la alimentación online.</w:t>
      </w:r>
    </w:p>
    <w:p w14:paraId="04F2CA1E" w14:textId="77777777" w:rsidR="001C06C8" w:rsidRDefault="00A55813">
      <w:pPr>
        <w:spacing w:before="240" w:after="240"/>
        <w:jc w:val="both"/>
        <w:rPr>
          <w:rFonts w:ascii="Pluto Sans DPD Light" w:eastAsia="Pluto Sans DPD Light" w:hAnsi="Pluto Sans DPD Light" w:cs="Pluto Sans DPD Light"/>
          <w:sz w:val="18"/>
          <w:szCs w:val="18"/>
        </w:rPr>
      </w:pPr>
      <w:r>
        <w:rPr>
          <w:rFonts w:ascii="Pluto Sans DPD Light" w:eastAsia="Pluto Sans DPD Light" w:hAnsi="Pluto Sans DPD Light" w:cs="Pluto Sans DPD Light"/>
          <w:sz w:val="18"/>
          <w:szCs w:val="18"/>
        </w:rPr>
        <w:t xml:space="preserve">Gracias a nuestros 10.000 profesionales, damos servicio a empresas de todos los tamaños y sectores, y como parte de </w:t>
      </w:r>
      <w:proofErr w:type="spellStart"/>
      <w:r>
        <w:rPr>
          <w:rFonts w:ascii="Pluto Sans DPD Light" w:eastAsia="Pluto Sans DPD Light" w:hAnsi="Pluto Sans DPD Light" w:cs="Pluto Sans DPD Light"/>
          <w:sz w:val="18"/>
          <w:szCs w:val="18"/>
        </w:rPr>
        <w:t>DPDgroup</w:t>
      </w:r>
      <w:proofErr w:type="spellEnd"/>
      <w:r>
        <w:rPr>
          <w:rFonts w:ascii="Pluto Sans DPD Light" w:eastAsia="Pluto Sans DPD Light" w:hAnsi="Pluto Sans DPD Light" w:cs="Pluto Sans DPD Light"/>
          <w:sz w:val="18"/>
          <w:szCs w:val="18"/>
        </w:rPr>
        <w:t>, una de las mayores redes internacionales de transporte urgente, realizamos entregas en todo el mundo.</w:t>
      </w:r>
    </w:p>
    <w:p w14:paraId="3304E4A2" w14:textId="043C39EB" w:rsidR="00530516" w:rsidRPr="003D3489" w:rsidRDefault="00A55813">
      <w:pPr>
        <w:spacing w:before="240" w:after="240"/>
        <w:jc w:val="both"/>
        <w:rPr>
          <w:rFonts w:ascii="Pluto Sans DPD Light" w:eastAsia="Pluto Sans DPD Light" w:hAnsi="Pluto Sans DPD Light" w:cs="Pluto Sans DPD Light"/>
          <w:sz w:val="18"/>
          <w:szCs w:val="18"/>
        </w:rPr>
      </w:pPr>
      <w:r>
        <w:rPr>
          <w:rFonts w:ascii="Pluto Sans DPD Light" w:eastAsia="Pluto Sans DPD Light" w:hAnsi="Pluto Sans DPD Light" w:cs="Pluto Sans DPD Light"/>
          <w:sz w:val="18"/>
          <w:szCs w:val="18"/>
        </w:rPr>
        <w:t xml:space="preserve">Invertimos constantemente en innovación e infraestructuras para estar más cerca de nuestros clientes y ofrecerles mayor flexibilidad a través de soluciones como </w:t>
      </w:r>
      <w:proofErr w:type="spellStart"/>
      <w:r>
        <w:rPr>
          <w:rFonts w:ascii="Pluto Sans DPD Light" w:eastAsia="Pluto Sans DPD Light" w:hAnsi="Pluto Sans DPD Light" w:cs="Pluto Sans DPD Light"/>
          <w:sz w:val="18"/>
          <w:szCs w:val="18"/>
        </w:rPr>
        <w:t>Predict</w:t>
      </w:r>
      <w:proofErr w:type="spellEnd"/>
      <w:r>
        <w:rPr>
          <w:rFonts w:ascii="Pluto Sans DPD Light" w:eastAsia="Pluto Sans DPD Light" w:hAnsi="Pluto Sans DPD Light" w:cs="Pluto Sans DPD Light"/>
          <w:sz w:val="18"/>
          <w:szCs w:val="18"/>
        </w:rPr>
        <w:t xml:space="preserve">, sistema interactivo para concertar la entrega, o SEUR </w:t>
      </w:r>
      <w:proofErr w:type="spellStart"/>
      <w:r>
        <w:rPr>
          <w:rFonts w:ascii="Pluto Sans DPD Light" w:eastAsia="Pluto Sans DPD Light" w:hAnsi="Pluto Sans DPD Light" w:cs="Pluto Sans DPD Light"/>
          <w:sz w:val="18"/>
          <w:szCs w:val="18"/>
        </w:rPr>
        <w:t>Now</w:t>
      </w:r>
      <w:proofErr w:type="spellEnd"/>
      <w:r>
        <w:rPr>
          <w:rFonts w:ascii="Pluto Sans DPD Light" w:eastAsia="Pluto Sans DPD Light" w:hAnsi="Pluto Sans DPD Light" w:cs="Pluto Sans DPD Light"/>
          <w:sz w:val="18"/>
          <w:szCs w:val="18"/>
        </w:rPr>
        <w:t xml:space="preserve">, para las entregas súper urgentes en una o dos horas. Apostamos por la logística sostenible con la integración de sistemas de reparto alternativos en grandes ciudades como el uso de vehículos ecológicos, </w:t>
      </w:r>
      <w:proofErr w:type="spellStart"/>
      <w:r>
        <w:rPr>
          <w:rFonts w:ascii="Pluto Sans DPD Light" w:eastAsia="Pluto Sans DPD Light" w:hAnsi="Pluto Sans DPD Light" w:cs="Pluto Sans DPD Light"/>
          <w:sz w:val="18"/>
          <w:szCs w:val="18"/>
        </w:rPr>
        <w:t>hubs</w:t>
      </w:r>
      <w:proofErr w:type="spellEnd"/>
      <w:r>
        <w:rPr>
          <w:rFonts w:ascii="Pluto Sans DPD Light" w:eastAsia="Pluto Sans DPD Light" w:hAnsi="Pluto Sans DPD Light" w:cs="Pluto Sans DPD Light"/>
          <w:sz w:val="18"/>
          <w:szCs w:val="18"/>
        </w:rPr>
        <w:t xml:space="preserve"> urbanos o nuestra red de puntos Pickup con más de 3.000 tiendas de conveniencia y </w:t>
      </w:r>
      <w:proofErr w:type="spellStart"/>
      <w:r>
        <w:rPr>
          <w:rFonts w:ascii="Pluto Sans DPD Light" w:eastAsia="Pluto Sans DPD Light" w:hAnsi="Pluto Sans DPD Light" w:cs="Pluto Sans DPD Light"/>
          <w:sz w:val="18"/>
          <w:szCs w:val="18"/>
        </w:rPr>
        <w:t>lockers</w:t>
      </w:r>
      <w:proofErr w:type="spellEnd"/>
      <w:r>
        <w:rPr>
          <w:rFonts w:ascii="Pluto Sans DPD Light" w:eastAsia="Pluto Sans DPD Light" w:hAnsi="Pluto Sans DPD Light" w:cs="Pluto Sans DPD Light"/>
          <w:sz w:val="18"/>
          <w:szCs w:val="18"/>
        </w:rPr>
        <w:t>.</w:t>
      </w:r>
    </w:p>
    <w:p w14:paraId="03895196" w14:textId="77777777" w:rsidR="00530516" w:rsidRPr="00530516" w:rsidRDefault="00530516" w:rsidP="00530516">
      <w:pPr>
        <w:spacing w:before="240" w:after="240"/>
        <w:jc w:val="both"/>
        <w:rPr>
          <w:rFonts w:ascii="Pluto Sans DPD Light" w:eastAsia="Pluto Sans DPD Light" w:hAnsi="Pluto Sans DPD Light" w:cs="Pluto Sans DPD Light"/>
          <w:b/>
          <w:bCs/>
          <w:sz w:val="18"/>
          <w:szCs w:val="18"/>
        </w:rPr>
      </w:pPr>
      <w:r w:rsidRPr="00530516">
        <w:rPr>
          <w:rFonts w:ascii="Pluto Sans DPD Light" w:eastAsia="Pluto Sans DPD Light" w:hAnsi="Pluto Sans DPD Light" w:cs="Pluto Sans DPD Light"/>
          <w:b/>
          <w:bCs/>
          <w:sz w:val="18"/>
          <w:szCs w:val="18"/>
        </w:rPr>
        <w:t xml:space="preserve">Acerca de </w:t>
      </w:r>
      <w:proofErr w:type="spellStart"/>
      <w:r w:rsidRPr="00530516">
        <w:rPr>
          <w:rFonts w:ascii="Pluto Sans DPD Light" w:eastAsia="Pluto Sans DPD Light" w:hAnsi="Pluto Sans DPD Light" w:cs="Pluto Sans DPD Light"/>
          <w:b/>
          <w:bCs/>
          <w:sz w:val="18"/>
          <w:szCs w:val="18"/>
        </w:rPr>
        <w:t>GeoPost</w:t>
      </w:r>
      <w:proofErr w:type="spellEnd"/>
      <w:r w:rsidRPr="00530516">
        <w:rPr>
          <w:rFonts w:ascii="Pluto Sans DPD Light" w:eastAsia="Pluto Sans DPD Light" w:hAnsi="Pluto Sans DPD Light" w:cs="Pluto Sans DPD Light"/>
          <w:b/>
          <w:bCs/>
          <w:sz w:val="18"/>
          <w:szCs w:val="18"/>
        </w:rPr>
        <w:t>/</w:t>
      </w:r>
      <w:proofErr w:type="spellStart"/>
      <w:r w:rsidRPr="00530516">
        <w:rPr>
          <w:rFonts w:ascii="Pluto Sans DPD Light" w:eastAsia="Pluto Sans DPD Light" w:hAnsi="Pluto Sans DPD Light" w:cs="Pluto Sans DPD Light"/>
          <w:b/>
          <w:bCs/>
          <w:sz w:val="18"/>
          <w:szCs w:val="18"/>
        </w:rPr>
        <w:t>DPDgroup</w:t>
      </w:r>
      <w:proofErr w:type="spellEnd"/>
      <w:r w:rsidRPr="00530516">
        <w:rPr>
          <w:rFonts w:ascii="Pluto Sans DPD Light" w:eastAsia="Pluto Sans DPD Light" w:hAnsi="Pluto Sans DPD Light" w:cs="Pluto Sans DPD Light"/>
          <w:b/>
          <w:bCs/>
          <w:sz w:val="18"/>
          <w:szCs w:val="18"/>
        </w:rPr>
        <w:t xml:space="preserve"> </w:t>
      </w:r>
    </w:p>
    <w:p w14:paraId="46506D40" w14:textId="0CA60AB9" w:rsidR="00530516" w:rsidRPr="00530516" w:rsidRDefault="00530516" w:rsidP="00530516">
      <w:pPr>
        <w:spacing w:before="240" w:after="240"/>
        <w:jc w:val="both"/>
        <w:rPr>
          <w:rFonts w:ascii="Pluto Sans DPD Light" w:eastAsia="Pluto Sans DPD Light" w:hAnsi="Pluto Sans DPD Light" w:cs="Pluto Sans DPD Light"/>
          <w:sz w:val="18"/>
          <w:szCs w:val="18"/>
        </w:rPr>
      </w:pPr>
      <w:proofErr w:type="spellStart"/>
      <w:r w:rsidRPr="00530516">
        <w:rPr>
          <w:rFonts w:ascii="Pluto Sans DPD Light" w:eastAsia="Pluto Sans DPD Light" w:hAnsi="Pluto Sans DPD Light" w:cs="Pluto Sans DPD Light"/>
          <w:sz w:val="18"/>
          <w:szCs w:val="18"/>
        </w:rPr>
        <w:t>DPDgroup</w:t>
      </w:r>
      <w:proofErr w:type="spellEnd"/>
      <w:r w:rsidRPr="00530516">
        <w:rPr>
          <w:rFonts w:ascii="Pluto Sans DPD Light" w:eastAsia="Pluto Sans DPD Light" w:hAnsi="Pluto Sans DPD Light" w:cs="Pluto Sans DPD Light"/>
          <w:sz w:val="18"/>
          <w:szCs w:val="18"/>
        </w:rPr>
        <w:t xml:space="preserve"> es una de las principales redes de </w:t>
      </w:r>
      <w:r w:rsidR="009B1444">
        <w:rPr>
          <w:rFonts w:ascii="Pluto Sans DPD Light" w:eastAsia="Pluto Sans DPD Light" w:hAnsi="Pluto Sans DPD Light" w:cs="Pluto Sans DPD Light"/>
          <w:sz w:val="18"/>
          <w:szCs w:val="18"/>
        </w:rPr>
        <w:t xml:space="preserve">transporte </w:t>
      </w:r>
      <w:r w:rsidRPr="00530516">
        <w:rPr>
          <w:rFonts w:ascii="Pluto Sans DPD Light" w:eastAsia="Pluto Sans DPD Light" w:hAnsi="Pluto Sans DPD Light" w:cs="Pluto Sans DPD Light"/>
          <w:sz w:val="18"/>
          <w:szCs w:val="18"/>
        </w:rPr>
        <w:t xml:space="preserve">del mundo, </w:t>
      </w:r>
      <w:r w:rsidR="009B1444">
        <w:rPr>
          <w:rFonts w:ascii="Pluto Sans DPD Light" w:eastAsia="Pluto Sans DPD Light" w:hAnsi="Pluto Sans DPD Light" w:cs="Pluto Sans DPD Light"/>
          <w:sz w:val="18"/>
          <w:szCs w:val="18"/>
        </w:rPr>
        <w:t>que tiene como</w:t>
      </w:r>
      <w:r w:rsidRPr="00530516">
        <w:rPr>
          <w:rFonts w:ascii="Pluto Sans DPD Light" w:eastAsia="Pluto Sans DPD Light" w:hAnsi="Pluto Sans DPD Light" w:cs="Pluto Sans DPD Light"/>
          <w:sz w:val="18"/>
          <w:szCs w:val="18"/>
        </w:rPr>
        <w:t xml:space="preserve"> objetivo ser una referencia en la entrega sostenible y convertirse en uno de los principales facilitadores de la aceleración del comercio electrónico.</w:t>
      </w:r>
    </w:p>
    <w:p w14:paraId="2D124342" w14:textId="77777777" w:rsidR="00530516" w:rsidRPr="00530516" w:rsidRDefault="00530516" w:rsidP="00530516">
      <w:pPr>
        <w:spacing w:before="240" w:after="240"/>
        <w:jc w:val="both"/>
        <w:rPr>
          <w:rFonts w:ascii="Pluto Sans DPD Light" w:eastAsia="Pluto Sans DPD Light" w:hAnsi="Pluto Sans DPD Light" w:cs="Pluto Sans DPD Light"/>
          <w:sz w:val="18"/>
          <w:szCs w:val="18"/>
        </w:rPr>
      </w:pPr>
      <w:r w:rsidRPr="00530516">
        <w:rPr>
          <w:rFonts w:ascii="Pluto Sans DPD Light" w:eastAsia="Pluto Sans DPD Light" w:hAnsi="Pluto Sans DPD Light" w:cs="Pluto Sans DPD Light"/>
          <w:sz w:val="18"/>
          <w:szCs w:val="18"/>
        </w:rPr>
        <w:t xml:space="preserve">Combinamos tecnología innovadora y conocimiento local para ofrecer un servicio flexible y fácil de usar tanto para los remitentes como para los compradores. </w:t>
      </w:r>
    </w:p>
    <w:p w14:paraId="0009AB16" w14:textId="58F60B62" w:rsidR="00530516" w:rsidRPr="00530516" w:rsidRDefault="00530516" w:rsidP="00530516">
      <w:pPr>
        <w:spacing w:before="240" w:after="240"/>
        <w:jc w:val="both"/>
        <w:rPr>
          <w:rFonts w:ascii="Pluto Sans DPD Light" w:eastAsia="Pluto Sans DPD Light" w:hAnsi="Pluto Sans DPD Light" w:cs="Pluto Sans DPD Light"/>
          <w:sz w:val="18"/>
          <w:szCs w:val="18"/>
        </w:rPr>
      </w:pPr>
      <w:r w:rsidRPr="00530516">
        <w:rPr>
          <w:rFonts w:ascii="Pluto Sans DPD Light" w:eastAsia="Pluto Sans DPD Light" w:hAnsi="Pluto Sans DPD Light" w:cs="Pluto Sans DPD Light"/>
          <w:sz w:val="18"/>
          <w:szCs w:val="18"/>
        </w:rPr>
        <w:t xml:space="preserve">Con 120.000 expertos en entrega que operan en casi 50 países, y una red de 70.000 puntos de recogida, entregamos 8,4 millones de paquetes al día en todo el mundo - 2.100 millones de paquetes al año - a través de las marcas DPD, </w:t>
      </w:r>
      <w:proofErr w:type="spellStart"/>
      <w:r w:rsidRPr="00530516">
        <w:rPr>
          <w:rFonts w:ascii="Pluto Sans DPD Light" w:eastAsia="Pluto Sans DPD Light" w:hAnsi="Pluto Sans DPD Light" w:cs="Pluto Sans DPD Light"/>
          <w:sz w:val="18"/>
          <w:szCs w:val="18"/>
        </w:rPr>
        <w:t>Chronopost</w:t>
      </w:r>
      <w:proofErr w:type="spellEnd"/>
      <w:r w:rsidRPr="00530516">
        <w:rPr>
          <w:rFonts w:ascii="Pluto Sans DPD Light" w:eastAsia="Pluto Sans DPD Light" w:hAnsi="Pluto Sans DPD Light" w:cs="Pluto Sans DPD Light"/>
          <w:sz w:val="18"/>
          <w:szCs w:val="18"/>
        </w:rPr>
        <w:t xml:space="preserve">, SEUR, BRT y </w:t>
      </w:r>
      <w:proofErr w:type="spellStart"/>
      <w:r w:rsidRPr="00530516">
        <w:rPr>
          <w:rFonts w:ascii="Pluto Sans DPD Light" w:eastAsia="Pluto Sans DPD Light" w:hAnsi="Pluto Sans DPD Light" w:cs="Pluto Sans DPD Light"/>
          <w:sz w:val="18"/>
          <w:szCs w:val="18"/>
        </w:rPr>
        <w:t>Jadlog</w:t>
      </w:r>
      <w:proofErr w:type="spellEnd"/>
      <w:r w:rsidRPr="00530516">
        <w:rPr>
          <w:rFonts w:ascii="Pluto Sans DPD Light" w:eastAsia="Pluto Sans DPD Light" w:hAnsi="Pluto Sans DPD Light" w:cs="Pluto Sans DPD Light"/>
          <w:sz w:val="18"/>
          <w:szCs w:val="18"/>
        </w:rPr>
        <w:t>.</w:t>
      </w:r>
    </w:p>
    <w:p w14:paraId="7D8A5430" w14:textId="1586A685" w:rsidR="003D3489" w:rsidRPr="00530516" w:rsidRDefault="00530516" w:rsidP="00530516">
      <w:pPr>
        <w:spacing w:before="240" w:after="240"/>
        <w:jc w:val="both"/>
        <w:rPr>
          <w:rFonts w:ascii="Pluto Sans DPD Light" w:eastAsia="Pluto Sans DPD Light" w:hAnsi="Pluto Sans DPD Light" w:cs="Pluto Sans DPD Light"/>
          <w:sz w:val="18"/>
          <w:szCs w:val="18"/>
        </w:rPr>
      </w:pPr>
      <w:proofErr w:type="spellStart"/>
      <w:r w:rsidRPr="00530516">
        <w:rPr>
          <w:rFonts w:ascii="Pluto Sans DPD Light" w:eastAsia="Pluto Sans DPD Light" w:hAnsi="Pluto Sans DPD Light" w:cs="Pluto Sans DPD Light"/>
          <w:sz w:val="18"/>
          <w:szCs w:val="18"/>
        </w:rPr>
        <w:t>DPDgroup</w:t>
      </w:r>
      <w:proofErr w:type="spellEnd"/>
      <w:r w:rsidRPr="00530516">
        <w:rPr>
          <w:rFonts w:ascii="Pluto Sans DPD Light" w:eastAsia="Pluto Sans DPD Light" w:hAnsi="Pluto Sans DPD Light" w:cs="Pluto Sans DPD Light"/>
          <w:sz w:val="18"/>
          <w:szCs w:val="18"/>
        </w:rPr>
        <w:t xml:space="preserve"> es la red </w:t>
      </w:r>
      <w:r w:rsidR="009B1444">
        <w:rPr>
          <w:rFonts w:ascii="Pluto Sans DPD Light" w:eastAsia="Pluto Sans DPD Light" w:hAnsi="Pluto Sans DPD Light" w:cs="Pluto Sans DPD Light"/>
          <w:sz w:val="18"/>
          <w:szCs w:val="18"/>
        </w:rPr>
        <w:t>de transporte</w:t>
      </w:r>
      <w:r w:rsidRPr="00530516">
        <w:rPr>
          <w:rFonts w:ascii="Pluto Sans DPD Light" w:eastAsia="Pluto Sans DPD Light" w:hAnsi="Pluto Sans DPD Light" w:cs="Pluto Sans DPD Light"/>
          <w:sz w:val="18"/>
          <w:szCs w:val="18"/>
        </w:rPr>
        <w:t xml:space="preserve"> de </w:t>
      </w:r>
      <w:proofErr w:type="spellStart"/>
      <w:r w:rsidRPr="00530516">
        <w:rPr>
          <w:rFonts w:ascii="Pluto Sans DPD Light" w:eastAsia="Pluto Sans DPD Light" w:hAnsi="Pluto Sans DPD Light" w:cs="Pluto Sans DPD Light"/>
          <w:sz w:val="18"/>
          <w:szCs w:val="18"/>
        </w:rPr>
        <w:t>GeoPost</w:t>
      </w:r>
      <w:proofErr w:type="spellEnd"/>
      <w:r w:rsidRPr="00530516">
        <w:rPr>
          <w:rFonts w:ascii="Pluto Sans DPD Light" w:eastAsia="Pluto Sans DPD Light" w:hAnsi="Pluto Sans DPD Light" w:cs="Pluto Sans DPD Light"/>
          <w:sz w:val="18"/>
          <w:szCs w:val="18"/>
        </w:rPr>
        <w:t xml:space="preserve">. </w:t>
      </w:r>
      <w:proofErr w:type="spellStart"/>
      <w:r w:rsidRPr="00530516">
        <w:rPr>
          <w:rFonts w:ascii="Pluto Sans DPD Light" w:eastAsia="Pluto Sans DPD Light" w:hAnsi="Pluto Sans DPD Light" w:cs="Pluto Sans DPD Light"/>
          <w:sz w:val="18"/>
          <w:szCs w:val="18"/>
        </w:rPr>
        <w:t>GeoPost</w:t>
      </w:r>
      <w:proofErr w:type="spellEnd"/>
      <w:r w:rsidRPr="00530516">
        <w:rPr>
          <w:rFonts w:ascii="Pluto Sans DPD Light" w:eastAsia="Pluto Sans DPD Light" w:hAnsi="Pluto Sans DPD Light" w:cs="Pluto Sans DPD Light"/>
          <w:sz w:val="18"/>
          <w:szCs w:val="18"/>
        </w:rPr>
        <w:t xml:space="preserve"> registró unas ventas de 14.700 millones de euros en 2021. </w:t>
      </w:r>
      <w:proofErr w:type="spellStart"/>
      <w:r w:rsidRPr="00530516">
        <w:rPr>
          <w:rFonts w:ascii="Pluto Sans DPD Light" w:eastAsia="Pluto Sans DPD Light" w:hAnsi="Pluto Sans DPD Light" w:cs="Pluto Sans DPD Light"/>
          <w:sz w:val="18"/>
          <w:szCs w:val="18"/>
        </w:rPr>
        <w:t>GeoPost</w:t>
      </w:r>
      <w:proofErr w:type="spellEnd"/>
      <w:r w:rsidRPr="00530516">
        <w:rPr>
          <w:rFonts w:ascii="Pluto Sans DPD Light" w:eastAsia="Pluto Sans DPD Light" w:hAnsi="Pluto Sans DPD Light" w:cs="Pluto Sans DPD Light"/>
          <w:sz w:val="18"/>
          <w:szCs w:val="18"/>
        </w:rPr>
        <w:t xml:space="preserve"> es un holding propiedad de La Poste </w:t>
      </w:r>
      <w:proofErr w:type="spellStart"/>
      <w:r w:rsidRPr="00530516">
        <w:rPr>
          <w:rFonts w:ascii="Pluto Sans DPD Light" w:eastAsia="Pluto Sans DPD Light" w:hAnsi="Pluto Sans DPD Light" w:cs="Pluto Sans DPD Light"/>
          <w:sz w:val="18"/>
          <w:szCs w:val="18"/>
        </w:rPr>
        <w:t>Groupe</w:t>
      </w:r>
      <w:proofErr w:type="spellEnd"/>
      <w:r w:rsidRPr="00530516">
        <w:rPr>
          <w:rFonts w:ascii="Pluto Sans DPD Light" w:eastAsia="Pluto Sans DPD Light" w:hAnsi="Pluto Sans DPD Light" w:cs="Pluto Sans DPD Light"/>
          <w:sz w:val="18"/>
          <w:szCs w:val="18"/>
        </w:rPr>
        <w:t>.</w:t>
      </w:r>
    </w:p>
    <w:p w14:paraId="30314EF7" w14:textId="77777777" w:rsidR="00E14D11" w:rsidRPr="003D3489" w:rsidRDefault="00E14D11" w:rsidP="00E14D11">
      <w:pPr>
        <w:rPr>
          <w:rFonts w:ascii="Pluto Sans DPD Light" w:eastAsia="Pluto Sans DPD Light" w:hAnsi="Pluto Sans DPD Light" w:cs="Pluto Sans DPD Light"/>
          <w:b/>
          <w:bCs/>
          <w:sz w:val="18"/>
          <w:szCs w:val="18"/>
          <w:lang w:val="en-US"/>
        </w:rPr>
      </w:pPr>
      <w:bookmarkStart w:id="4" w:name="_Hlk108529769"/>
      <w:proofErr w:type="spellStart"/>
      <w:r w:rsidRPr="003D3489">
        <w:rPr>
          <w:rFonts w:ascii="Pluto Sans DPD Light" w:eastAsia="Pluto Sans DPD Light" w:hAnsi="Pluto Sans DPD Light" w:cs="Pluto Sans DPD Light"/>
          <w:b/>
          <w:bCs/>
          <w:sz w:val="18"/>
          <w:szCs w:val="18"/>
          <w:lang w:val="en-US"/>
        </w:rPr>
        <w:lastRenderedPageBreak/>
        <w:t>Acerca</w:t>
      </w:r>
      <w:proofErr w:type="spellEnd"/>
      <w:r w:rsidRPr="003D3489">
        <w:rPr>
          <w:rFonts w:ascii="Pluto Sans DPD Light" w:eastAsia="Pluto Sans DPD Light" w:hAnsi="Pluto Sans DPD Light" w:cs="Pluto Sans DPD Light"/>
          <w:b/>
          <w:bCs/>
          <w:sz w:val="18"/>
          <w:szCs w:val="18"/>
          <w:lang w:val="en-US"/>
        </w:rPr>
        <w:t xml:space="preserve"> de Science Based Target initiative (SBTi)</w:t>
      </w:r>
    </w:p>
    <w:p w14:paraId="6EAF1E5D" w14:textId="77777777" w:rsidR="00E14D11" w:rsidRPr="00E14D11" w:rsidRDefault="00E14D11" w:rsidP="00E14D11">
      <w:pPr>
        <w:rPr>
          <w:rFonts w:ascii="Pluto Sans DPD Light" w:eastAsia="Pluto Sans DPD Light" w:hAnsi="Pluto Sans DPD Light" w:cs="Pluto Sans DPD Light"/>
          <w:sz w:val="18"/>
          <w:szCs w:val="18"/>
        </w:rPr>
      </w:pPr>
      <w:bookmarkStart w:id="5" w:name="_Hlk108529646"/>
      <w:proofErr w:type="spellStart"/>
      <w:r w:rsidRPr="00E14D11">
        <w:rPr>
          <w:rFonts w:ascii="Pluto Sans DPD Light" w:eastAsia="Pluto Sans DPD Light" w:hAnsi="Pluto Sans DPD Light" w:cs="Pluto Sans DPD Light"/>
          <w:sz w:val="18"/>
          <w:szCs w:val="18"/>
        </w:rPr>
        <w:t>Science</w:t>
      </w:r>
      <w:proofErr w:type="spellEnd"/>
      <w:r w:rsidRPr="00E14D11">
        <w:rPr>
          <w:rFonts w:ascii="Pluto Sans DPD Light" w:eastAsia="Pluto Sans DPD Light" w:hAnsi="Pluto Sans DPD Light" w:cs="Pluto Sans DPD Light"/>
          <w:sz w:val="18"/>
          <w:szCs w:val="18"/>
        </w:rPr>
        <w:t xml:space="preserve"> </w:t>
      </w:r>
      <w:proofErr w:type="spellStart"/>
      <w:r w:rsidRPr="00E14D11">
        <w:rPr>
          <w:rFonts w:ascii="Pluto Sans DPD Light" w:eastAsia="Pluto Sans DPD Light" w:hAnsi="Pluto Sans DPD Light" w:cs="Pluto Sans DPD Light"/>
          <w:sz w:val="18"/>
          <w:szCs w:val="18"/>
        </w:rPr>
        <w:t>Based</w:t>
      </w:r>
      <w:proofErr w:type="spellEnd"/>
      <w:r w:rsidRPr="00E14D11">
        <w:rPr>
          <w:rFonts w:ascii="Pluto Sans DPD Light" w:eastAsia="Pluto Sans DPD Light" w:hAnsi="Pluto Sans DPD Light" w:cs="Pluto Sans DPD Light"/>
          <w:sz w:val="18"/>
          <w:szCs w:val="18"/>
        </w:rPr>
        <w:t xml:space="preserve"> Target </w:t>
      </w:r>
      <w:proofErr w:type="spellStart"/>
      <w:r w:rsidRPr="00E14D11">
        <w:rPr>
          <w:rFonts w:ascii="Pluto Sans DPD Light" w:eastAsia="Pluto Sans DPD Light" w:hAnsi="Pluto Sans DPD Light" w:cs="Pluto Sans DPD Light"/>
          <w:sz w:val="18"/>
          <w:szCs w:val="18"/>
        </w:rPr>
        <w:t>initiative</w:t>
      </w:r>
      <w:proofErr w:type="spellEnd"/>
      <w:r w:rsidRPr="00E14D11">
        <w:rPr>
          <w:rFonts w:ascii="Pluto Sans DPD Light" w:eastAsia="Pluto Sans DPD Light" w:hAnsi="Pluto Sans DPD Light" w:cs="Pluto Sans DPD Light"/>
          <w:sz w:val="18"/>
          <w:szCs w:val="18"/>
        </w:rPr>
        <w:t xml:space="preserve"> (</w:t>
      </w:r>
      <w:proofErr w:type="spellStart"/>
      <w:r w:rsidRPr="00E14D11">
        <w:rPr>
          <w:rFonts w:ascii="Pluto Sans DPD Light" w:eastAsia="Pluto Sans DPD Light" w:hAnsi="Pluto Sans DPD Light" w:cs="Pluto Sans DPD Light"/>
          <w:sz w:val="18"/>
          <w:szCs w:val="18"/>
        </w:rPr>
        <w:t>SBTi</w:t>
      </w:r>
      <w:proofErr w:type="spellEnd"/>
      <w:r w:rsidRPr="00E14D11">
        <w:rPr>
          <w:rFonts w:ascii="Pluto Sans DPD Light" w:eastAsia="Pluto Sans DPD Light" w:hAnsi="Pluto Sans DPD Light" w:cs="Pluto Sans DPD Light"/>
          <w:sz w:val="18"/>
          <w:szCs w:val="18"/>
        </w:rPr>
        <w:t xml:space="preserve">) </w:t>
      </w:r>
      <w:bookmarkEnd w:id="5"/>
      <w:r w:rsidRPr="00E14D11">
        <w:rPr>
          <w:rFonts w:ascii="Pluto Sans DPD Light" w:eastAsia="Pluto Sans DPD Light" w:hAnsi="Pluto Sans DPD Light" w:cs="Pluto Sans DPD Light"/>
          <w:sz w:val="18"/>
          <w:szCs w:val="18"/>
        </w:rPr>
        <w:t xml:space="preserve">es un organismo mundial que permite a las empresas establecer objetivos ambiciosos de reducción de emisiones de acuerdo con la ciencia climática más reciente. </w:t>
      </w:r>
    </w:p>
    <w:p w14:paraId="4F2CBE4F" w14:textId="77777777" w:rsidR="00E14D11" w:rsidRPr="00E14D11" w:rsidRDefault="00E14D11" w:rsidP="00E14D11">
      <w:pPr>
        <w:rPr>
          <w:rFonts w:ascii="Pluto Sans DPD Light" w:eastAsia="Pluto Sans DPD Light" w:hAnsi="Pluto Sans DPD Light" w:cs="Pluto Sans DPD Light"/>
          <w:sz w:val="18"/>
          <w:szCs w:val="18"/>
        </w:rPr>
      </w:pPr>
      <w:r w:rsidRPr="00E14D11">
        <w:rPr>
          <w:rFonts w:ascii="Pluto Sans DPD Light" w:eastAsia="Pluto Sans DPD Light" w:hAnsi="Pluto Sans DPD Light" w:cs="Pluto Sans DPD Light"/>
          <w:sz w:val="18"/>
          <w:szCs w:val="18"/>
        </w:rPr>
        <w:t xml:space="preserve">Se centra en acelerar a las empresas de todo el mundo para que reduzcan las emisiones a la mitad antes de 2030 y logren las cero emisiones netas antes de 2050. </w:t>
      </w:r>
    </w:p>
    <w:p w14:paraId="028DC587" w14:textId="77777777" w:rsidR="00E14D11" w:rsidRPr="00E14D11" w:rsidRDefault="00E14D11" w:rsidP="00E14D11">
      <w:pPr>
        <w:rPr>
          <w:rFonts w:ascii="Pluto Sans DPD Light" w:eastAsia="Pluto Sans DPD Light" w:hAnsi="Pluto Sans DPD Light" w:cs="Pluto Sans DPD Light"/>
          <w:sz w:val="18"/>
          <w:szCs w:val="18"/>
        </w:rPr>
      </w:pPr>
      <w:proofErr w:type="spellStart"/>
      <w:r w:rsidRPr="00E14D11">
        <w:rPr>
          <w:rFonts w:ascii="Pluto Sans DPD Light" w:eastAsia="Pluto Sans DPD Light" w:hAnsi="Pluto Sans DPD Light" w:cs="Pluto Sans DPD Light"/>
          <w:sz w:val="18"/>
          <w:szCs w:val="18"/>
        </w:rPr>
        <w:t>Science</w:t>
      </w:r>
      <w:proofErr w:type="spellEnd"/>
      <w:r w:rsidRPr="00E14D11">
        <w:rPr>
          <w:rFonts w:ascii="Pluto Sans DPD Light" w:eastAsia="Pluto Sans DPD Light" w:hAnsi="Pluto Sans DPD Light" w:cs="Pluto Sans DPD Light"/>
          <w:sz w:val="18"/>
          <w:szCs w:val="18"/>
        </w:rPr>
        <w:t xml:space="preserve"> </w:t>
      </w:r>
      <w:proofErr w:type="spellStart"/>
      <w:r w:rsidRPr="00E14D11">
        <w:rPr>
          <w:rFonts w:ascii="Pluto Sans DPD Light" w:eastAsia="Pluto Sans DPD Light" w:hAnsi="Pluto Sans DPD Light" w:cs="Pluto Sans DPD Light"/>
          <w:sz w:val="18"/>
          <w:szCs w:val="18"/>
        </w:rPr>
        <w:t>Based</w:t>
      </w:r>
      <w:proofErr w:type="spellEnd"/>
      <w:r w:rsidRPr="00E14D11">
        <w:rPr>
          <w:rFonts w:ascii="Pluto Sans DPD Light" w:eastAsia="Pluto Sans DPD Light" w:hAnsi="Pluto Sans DPD Light" w:cs="Pluto Sans DPD Light"/>
          <w:sz w:val="18"/>
          <w:szCs w:val="18"/>
        </w:rPr>
        <w:t xml:space="preserve"> Target </w:t>
      </w:r>
      <w:proofErr w:type="spellStart"/>
      <w:r w:rsidRPr="00E14D11">
        <w:rPr>
          <w:rFonts w:ascii="Pluto Sans DPD Light" w:eastAsia="Pluto Sans DPD Light" w:hAnsi="Pluto Sans DPD Light" w:cs="Pluto Sans DPD Light"/>
          <w:sz w:val="18"/>
          <w:szCs w:val="18"/>
        </w:rPr>
        <w:t>initiative</w:t>
      </w:r>
      <w:proofErr w:type="spellEnd"/>
      <w:r w:rsidRPr="00E14D11">
        <w:rPr>
          <w:rFonts w:ascii="Pluto Sans DPD Light" w:eastAsia="Pluto Sans DPD Light" w:hAnsi="Pluto Sans DPD Light" w:cs="Pluto Sans DPD Light"/>
          <w:sz w:val="18"/>
          <w:szCs w:val="18"/>
        </w:rPr>
        <w:t xml:space="preserve"> (</w:t>
      </w:r>
      <w:proofErr w:type="spellStart"/>
      <w:r w:rsidRPr="00E14D11">
        <w:rPr>
          <w:rFonts w:ascii="Pluto Sans DPD Light" w:eastAsia="Pluto Sans DPD Light" w:hAnsi="Pluto Sans DPD Light" w:cs="Pluto Sans DPD Light"/>
          <w:sz w:val="18"/>
          <w:szCs w:val="18"/>
        </w:rPr>
        <w:t>SBTi</w:t>
      </w:r>
      <w:proofErr w:type="spellEnd"/>
      <w:r w:rsidRPr="00E14D11">
        <w:rPr>
          <w:rFonts w:ascii="Pluto Sans DPD Light" w:eastAsia="Pluto Sans DPD Light" w:hAnsi="Pluto Sans DPD Light" w:cs="Pluto Sans DPD Light"/>
          <w:sz w:val="18"/>
          <w:szCs w:val="18"/>
        </w:rPr>
        <w:t xml:space="preserve">) es una colaboración entre el </w:t>
      </w:r>
      <w:proofErr w:type="spellStart"/>
      <w:r w:rsidRPr="00E14D11">
        <w:rPr>
          <w:rFonts w:ascii="Pluto Sans DPD Light" w:eastAsia="Pluto Sans DPD Light" w:hAnsi="Pluto Sans DPD Light" w:cs="Pluto Sans DPD Light"/>
          <w:sz w:val="18"/>
          <w:szCs w:val="18"/>
        </w:rPr>
        <w:t>Carbon</w:t>
      </w:r>
      <w:proofErr w:type="spellEnd"/>
      <w:r w:rsidRPr="00E14D11">
        <w:rPr>
          <w:rFonts w:ascii="Pluto Sans DPD Light" w:eastAsia="Pluto Sans DPD Light" w:hAnsi="Pluto Sans DPD Light" w:cs="Pluto Sans DPD Light"/>
          <w:sz w:val="18"/>
          <w:szCs w:val="18"/>
        </w:rPr>
        <w:t xml:space="preserve"> </w:t>
      </w:r>
      <w:proofErr w:type="spellStart"/>
      <w:r w:rsidRPr="00E14D11">
        <w:rPr>
          <w:rFonts w:ascii="Pluto Sans DPD Light" w:eastAsia="Pluto Sans DPD Light" w:hAnsi="Pluto Sans DPD Light" w:cs="Pluto Sans DPD Light"/>
          <w:sz w:val="18"/>
          <w:szCs w:val="18"/>
        </w:rPr>
        <w:t>Disclosure</w:t>
      </w:r>
      <w:proofErr w:type="spellEnd"/>
      <w:r w:rsidRPr="00E14D11">
        <w:rPr>
          <w:rFonts w:ascii="Pluto Sans DPD Light" w:eastAsia="Pluto Sans DPD Light" w:hAnsi="Pluto Sans DPD Light" w:cs="Pluto Sans DPD Light"/>
          <w:sz w:val="18"/>
          <w:szCs w:val="18"/>
        </w:rPr>
        <w:t xml:space="preserve"> Project (CDP), el Pacto Mundial de las Naciones Unidas, el Instituto de Recursos Mundiales (WRI) y el Fondo Mundial para la Naturaleza (WWF) y uno de los compromisos de la Coalición </w:t>
      </w:r>
      <w:proofErr w:type="spellStart"/>
      <w:r w:rsidRPr="00E14D11">
        <w:rPr>
          <w:rFonts w:ascii="Pluto Sans DPD Light" w:eastAsia="Pluto Sans DPD Light" w:hAnsi="Pluto Sans DPD Light" w:cs="Pluto Sans DPD Light"/>
          <w:sz w:val="18"/>
          <w:szCs w:val="18"/>
        </w:rPr>
        <w:t>We</w:t>
      </w:r>
      <w:proofErr w:type="spellEnd"/>
      <w:r w:rsidRPr="00E14D11">
        <w:rPr>
          <w:rFonts w:ascii="Pluto Sans DPD Light" w:eastAsia="Pluto Sans DPD Light" w:hAnsi="Pluto Sans DPD Light" w:cs="Pluto Sans DPD Light"/>
          <w:sz w:val="18"/>
          <w:szCs w:val="18"/>
        </w:rPr>
        <w:t xml:space="preserve"> Mean Business. </w:t>
      </w:r>
    </w:p>
    <w:p w14:paraId="70408374" w14:textId="13DF83F1" w:rsidR="00530516" w:rsidRDefault="00E14D11" w:rsidP="00E14D11">
      <w:pPr>
        <w:spacing w:before="240" w:after="240"/>
        <w:jc w:val="both"/>
        <w:rPr>
          <w:rFonts w:ascii="Pluto Sans DPD Light" w:eastAsia="Pluto Sans DPD Light" w:hAnsi="Pluto Sans DPD Light" w:cs="Pluto Sans DPD Light"/>
          <w:sz w:val="18"/>
          <w:szCs w:val="18"/>
        </w:rPr>
      </w:pPr>
      <w:r w:rsidRPr="00E14D11">
        <w:rPr>
          <w:rFonts w:ascii="Pluto Sans DPD Light" w:eastAsia="Pluto Sans DPD Light" w:hAnsi="Pluto Sans DPD Light" w:cs="Pluto Sans DPD Light"/>
          <w:sz w:val="18"/>
          <w:szCs w:val="18"/>
        </w:rPr>
        <w:t xml:space="preserve">La </w:t>
      </w:r>
      <w:proofErr w:type="spellStart"/>
      <w:r w:rsidRPr="00E14D11">
        <w:rPr>
          <w:rFonts w:ascii="Pluto Sans DPD Light" w:eastAsia="Pluto Sans DPD Light" w:hAnsi="Pluto Sans DPD Light" w:cs="Pluto Sans DPD Light"/>
          <w:sz w:val="18"/>
          <w:szCs w:val="18"/>
        </w:rPr>
        <w:t>SBTi</w:t>
      </w:r>
      <w:proofErr w:type="spellEnd"/>
      <w:r w:rsidRPr="00E14D11">
        <w:rPr>
          <w:rFonts w:ascii="Pluto Sans DPD Light" w:eastAsia="Pluto Sans DPD Light" w:hAnsi="Pluto Sans DPD Light" w:cs="Pluto Sans DPD Light"/>
          <w:sz w:val="18"/>
          <w:szCs w:val="18"/>
        </w:rPr>
        <w:t xml:space="preserve"> define y promueve las mejores prácticas en la fijación de objetivos con base científica, ofrece recursos y orientación para reducir las barreras a la adopción, y evalúa y aprueba de forma independiente los objetivos de las empresas</w:t>
      </w:r>
    </w:p>
    <w:bookmarkEnd w:id="4"/>
    <w:p w14:paraId="43541416" w14:textId="77777777" w:rsidR="009B1444" w:rsidRDefault="009B1444">
      <w:pPr>
        <w:spacing w:before="240" w:after="240"/>
        <w:jc w:val="both"/>
        <w:rPr>
          <w:rFonts w:ascii="Pluto Sans DPD Light" w:eastAsia="Pluto Sans DPD Light" w:hAnsi="Pluto Sans DPD Light" w:cs="Pluto Sans DPD Light"/>
          <w:sz w:val="18"/>
          <w:szCs w:val="18"/>
        </w:rPr>
      </w:pPr>
    </w:p>
    <w:p w14:paraId="56ED6882" w14:textId="5E6CEEC0" w:rsidR="001C06C8" w:rsidRPr="0011515C" w:rsidRDefault="00DB219E">
      <w:pPr>
        <w:spacing w:before="240" w:after="0"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 w:rsidRPr="0011515C">
        <w:rPr>
          <w:rFonts w:ascii="Arial" w:eastAsia="Arial" w:hAnsi="Arial" w:cs="Arial"/>
          <w:b/>
          <w:sz w:val="16"/>
          <w:szCs w:val="16"/>
        </w:rPr>
        <w:t>Para más información</w:t>
      </w:r>
      <w:r w:rsidR="00A55813" w:rsidRPr="0011515C">
        <w:rPr>
          <w:rFonts w:ascii="Arial" w:eastAsia="Arial" w:hAnsi="Arial" w:cs="Arial"/>
          <w:b/>
          <w:sz w:val="16"/>
          <w:szCs w:val="16"/>
        </w:rPr>
        <w:t>:</w:t>
      </w:r>
    </w:p>
    <w:p w14:paraId="6CCF36D7" w14:textId="77777777" w:rsidR="001C06C8" w:rsidRPr="0011515C" w:rsidRDefault="00A55813">
      <w:pPr>
        <w:spacing w:before="240" w:after="0" w:line="360" w:lineRule="auto"/>
        <w:jc w:val="both"/>
        <w:rPr>
          <w:rFonts w:ascii="Arial" w:eastAsia="Arial" w:hAnsi="Arial" w:cs="Arial"/>
          <w:b/>
          <w:sz w:val="16"/>
          <w:szCs w:val="16"/>
          <w:u w:val="single"/>
        </w:rPr>
      </w:pPr>
      <w:r w:rsidRPr="0011515C">
        <w:rPr>
          <w:rFonts w:ascii="Arial" w:eastAsia="Arial" w:hAnsi="Arial" w:cs="Arial"/>
          <w:b/>
          <w:sz w:val="16"/>
          <w:szCs w:val="16"/>
          <w:u w:val="single"/>
        </w:rPr>
        <w:t>https://www.facebook.com/FundacionSEUR</w:t>
      </w:r>
    </w:p>
    <w:p w14:paraId="6477BA5C" w14:textId="77777777" w:rsidR="001C06C8" w:rsidRPr="0011515C" w:rsidRDefault="003D3489">
      <w:pPr>
        <w:spacing w:before="240" w:after="0" w:line="360" w:lineRule="auto"/>
        <w:jc w:val="both"/>
        <w:rPr>
          <w:rFonts w:ascii="Arial" w:eastAsia="Arial" w:hAnsi="Arial" w:cs="Arial"/>
          <w:b/>
          <w:sz w:val="16"/>
          <w:szCs w:val="16"/>
          <w:u w:val="single"/>
        </w:rPr>
      </w:pPr>
      <w:hyperlink r:id="rId9" w:anchor="!/SEUR">
        <w:r w:rsidR="00A55813" w:rsidRPr="0011515C">
          <w:rPr>
            <w:rFonts w:ascii="Arial" w:eastAsia="Arial" w:hAnsi="Arial" w:cs="Arial"/>
            <w:b/>
            <w:sz w:val="16"/>
            <w:szCs w:val="16"/>
            <w:u w:val="single"/>
          </w:rPr>
          <w:t>https://twitter.com/SEUR</w:t>
        </w:r>
      </w:hyperlink>
    </w:p>
    <w:p w14:paraId="603536C2" w14:textId="77777777" w:rsidR="001C06C8" w:rsidRPr="0011515C" w:rsidRDefault="003D3489">
      <w:pPr>
        <w:spacing w:before="240" w:after="0" w:line="360" w:lineRule="auto"/>
        <w:jc w:val="both"/>
        <w:rPr>
          <w:rFonts w:ascii="Arial" w:eastAsia="Arial" w:hAnsi="Arial" w:cs="Arial"/>
          <w:b/>
          <w:sz w:val="16"/>
          <w:szCs w:val="16"/>
          <w:u w:val="single"/>
        </w:rPr>
      </w:pPr>
      <w:hyperlink r:id="rId10">
        <w:r w:rsidR="00A55813" w:rsidRPr="0011515C">
          <w:rPr>
            <w:rFonts w:ascii="Arial" w:eastAsia="Arial" w:hAnsi="Arial" w:cs="Arial"/>
            <w:b/>
            <w:sz w:val="16"/>
            <w:szCs w:val="16"/>
            <w:u w:val="single"/>
          </w:rPr>
          <w:t>http://www.linkedin.com/company/SEUR</w:t>
        </w:r>
      </w:hyperlink>
    </w:p>
    <w:p w14:paraId="74829A6C" w14:textId="77777777" w:rsidR="001C06C8" w:rsidRPr="0011515C" w:rsidRDefault="003D3489">
      <w:pPr>
        <w:spacing w:before="240" w:after="0" w:line="360" w:lineRule="auto"/>
        <w:jc w:val="both"/>
        <w:rPr>
          <w:rFonts w:ascii="Arial" w:eastAsia="Arial" w:hAnsi="Arial" w:cs="Arial"/>
          <w:b/>
          <w:sz w:val="16"/>
          <w:szCs w:val="16"/>
          <w:u w:val="single"/>
        </w:rPr>
      </w:pPr>
      <w:hyperlink r:id="rId11">
        <w:r w:rsidR="00A55813" w:rsidRPr="0011515C">
          <w:rPr>
            <w:rFonts w:ascii="Arial" w:eastAsia="Arial" w:hAnsi="Arial" w:cs="Arial"/>
            <w:b/>
            <w:sz w:val="16"/>
            <w:szCs w:val="16"/>
            <w:u w:val="single"/>
          </w:rPr>
          <w:t>https://www.instagram.com/seur.es/</w:t>
        </w:r>
      </w:hyperlink>
    </w:p>
    <w:p w14:paraId="516B1B4B" w14:textId="77777777" w:rsidR="001C06C8" w:rsidRDefault="00A55813">
      <w:pPr>
        <w:spacing w:before="240" w:after="0" w:line="360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Gabinete de prensa / Agencia de comunicación SEUR</w:t>
      </w:r>
    </w:p>
    <w:tbl>
      <w:tblPr>
        <w:tblStyle w:val="a0"/>
        <w:tblW w:w="85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30"/>
        <w:gridCol w:w="4275"/>
      </w:tblGrid>
      <w:tr w:rsidR="001C06C8" w14:paraId="353C6F8E" w14:textId="77777777">
        <w:trPr>
          <w:trHeight w:val="3345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2E20B" w14:textId="22EE600B" w:rsidR="001C06C8" w:rsidRDefault="00A55813">
            <w:pPr>
              <w:spacing w:before="240" w:after="0" w:line="360" w:lineRule="auto"/>
              <w:ind w:left="12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Eugenia Llorca / Beatriz Molero</w:t>
            </w:r>
          </w:p>
          <w:p w14:paraId="2AA672A6" w14:textId="77777777" w:rsidR="001C06C8" w:rsidRDefault="00A55813">
            <w:pPr>
              <w:spacing w:before="240" w:after="0" w:line="360" w:lineRule="auto"/>
              <w:ind w:left="12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SEUR</w:t>
            </w:r>
          </w:p>
          <w:p w14:paraId="7D05FF14" w14:textId="450C4B04" w:rsidR="001C06C8" w:rsidRDefault="00A55813" w:rsidP="00DB219E">
            <w:pPr>
              <w:spacing w:before="240" w:after="0" w:line="360" w:lineRule="auto"/>
              <w:ind w:left="120"/>
              <w:jc w:val="both"/>
              <w:rPr>
                <w:rFonts w:ascii="Arial" w:eastAsia="Arial" w:hAnsi="Arial" w:cs="Arial"/>
                <w:b/>
                <w:color w:val="0563C1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b/>
                <w:color w:val="0563C1"/>
                <w:sz w:val="16"/>
                <w:szCs w:val="16"/>
                <w:u w:val="single"/>
              </w:rPr>
              <w:t>eugenia.llorca@seur.net</w:t>
            </w:r>
          </w:p>
          <w:p w14:paraId="6A1792BB" w14:textId="77777777" w:rsidR="001C06C8" w:rsidRDefault="00A55813">
            <w:pPr>
              <w:spacing w:before="240" w:after="0" w:line="360" w:lineRule="auto"/>
              <w:ind w:left="120"/>
              <w:jc w:val="both"/>
              <w:rPr>
                <w:rFonts w:ascii="Arial" w:eastAsia="Arial" w:hAnsi="Arial" w:cs="Arial"/>
                <w:b/>
                <w:color w:val="0563C1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b/>
                <w:color w:val="0563C1"/>
                <w:sz w:val="16"/>
                <w:szCs w:val="16"/>
                <w:u w:val="single"/>
              </w:rPr>
              <w:t>beatriz.molero@seur.net</w:t>
            </w:r>
          </w:p>
        </w:tc>
        <w:tc>
          <w:tcPr>
            <w:tcW w:w="4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50280" w14:textId="77777777" w:rsidR="001C06C8" w:rsidRDefault="00A55813">
            <w:pPr>
              <w:spacing w:before="240" w:after="0" w:line="360" w:lineRule="auto"/>
              <w:ind w:left="12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Elena Barrera / Rubén Santiago / Irea López</w:t>
            </w:r>
          </w:p>
          <w:p w14:paraId="2F1DB7ED" w14:textId="77777777" w:rsidR="001C06C8" w:rsidRPr="00AB1556" w:rsidRDefault="00A55813">
            <w:pPr>
              <w:spacing w:before="240" w:after="0" w:line="360" w:lineRule="auto"/>
              <w:ind w:left="120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AB1556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TINKLE</w:t>
            </w:r>
          </w:p>
          <w:p w14:paraId="2225C741" w14:textId="77777777" w:rsidR="001C06C8" w:rsidRPr="00AB1556" w:rsidRDefault="00A55813">
            <w:pPr>
              <w:spacing w:before="240" w:after="0" w:line="360" w:lineRule="auto"/>
              <w:ind w:left="120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AB1556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 xml:space="preserve">91 702 10 10  </w:t>
            </w:r>
          </w:p>
          <w:p w14:paraId="1E59DF62" w14:textId="77777777" w:rsidR="001C06C8" w:rsidRPr="00AB1556" w:rsidRDefault="00A55813">
            <w:pPr>
              <w:spacing w:before="240" w:after="0" w:line="360" w:lineRule="auto"/>
              <w:ind w:left="120"/>
              <w:jc w:val="both"/>
              <w:rPr>
                <w:rFonts w:ascii="Arial" w:eastAsia="Arial" w:hAnsi="Arial" w:cs="Arial"/>
                <w:b/>
                <w:color w:val="0563C1"/>
                <w:sz w:val="16"/>
                <w:szCs w:val="16"/>
                <w:lang w:val="en-US"/>
              </w:rPr>
            </w:pPr>
            <w:r w:rsidRPr="00AB1556">
              <w:rPr>
                <w:rFonts w:ascii="Arial" w:eastAsia="Arial" w:hAnsi="Arial" w:cs="Arial"/>
                <w:b/>
                <w:color w:val="0563C1"/>
                <w:sz w:val="16"/>
                <w:szCs w:val="16"/>
                <w:lang w:val="en-US"/>
              </w:rPr>
              <w:t>ebarrera@tinkle.es</w:t>
            </w:r>
          </w:p>
          <w:p w14:paraId="78DB731D" w14:textId="77777777" w:rsidR="001C06C8" w:rsidRPr="00AB1556" w:rsidRDefault="00A55813">
            <w:pPr>
              <w:spacing w:before="240" w:after="0" w:line="360" w:lineRule="auto"/>
              <w:ind w:left="120"/>
              <w:jc w:val="both"/>
              <w:rPr>
                <w:rFonts w:ascii="Arial" w:eastAsia="Arial" w:hAnsi="Arial" w:cs="Arial"/>
                <w:b/>
                <w:color w:val="0563C1"/>
                <w:sz w:val="16"/>
                <w:szCs w:val="16"/>
                <w:lang w:val="en-US"/>
              </w:rPr>
            </w:pPr>
            <w:r w:rsidRPr="00AB1556">
              <w:rPr>
                <w:rFonts w:ascii="Arial" w:eastAsia="Arial" w:hAnsi="Arial" w:cs="Arial"/>
                <w:b/>
                <w:color w:val="0563C1"/>
                <w:sz w:val="16"/>
                <w:szCs w:val="16"/>
                <w:lang w:val="en-US"/>
              </w:rPr>
              <w:t>rsantiago@tinkle.es</w:t>
            </w:r>
          </w:p>
          <w:p w14:paraId="15DC0870" w14:textId="77777777" w:rsidR="001C06C8" w:rsidRDefault="00A55813">
            <w:pPr>
              <w:spacing w:before="240" w:after="0" w:line="360" w:lineRule="auto"/>
              <w:ind w:left="120"/>
              <w:jc w:val="both"/>
              <w:rPr>
                <w:rFonts w:ascii="Arial" w:eastAsia="Arial" w:hAnsi="Arial" w:cs="Arial"/>
                <w:b/>
                <w:color w:val="0563C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563C1"/>
                <w:sz w:val="16"/>
                <w:szCs w:val="16"/>
              </w:rPr>
              <w:t>ilopez@tinkle.es</w:t>
            </w:r>
          </w:p>
        </w:tc>
      </w:tr>
    </w:tbl>
    <w:p w14:paraId="6A905D45" w14:textId="771511F3" w:rsidR="001C06C8" w:rsidRDefault="001C06C8">
      <w:pPr>
        <w:rPr>
          <w:rFonts w:ascii="Pluto Sans DPD Light" w:eastAsia="Pluto Sans DPD Light" w:hAnsi="Pluto Sans DPD Light" w:cs="Pluto Sans DPD Light"/>
        </w:rPr>
      </w:pPr>
    </w:p>
    <w:p w14:paraId="7E5E8797" w14:textId="51C1C22B" w:rsidR="000A3EEB" w:rsidRDefault="000A3EEB" w:rsidP="00E14D11">
      <w:pPr>
        <w:rPr>
          <w:rFonts w:ascii="Pluto Sans DPD Light" w:eastAsia="Pluto Sans DPD Light" w:hAnsi="Pluto Sans DPD Light" w:cs="Pluto Sans DPD Light"/>
        </w:rPr>
      </w:pPr>
    </w:p>
    <w:sectPr w:rsidR="000A3EEB">
      <w:headerReference w:type="defaul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F07D4" w14:textId="77777777" w:rsidR="004B18A5" w:rsidRDefault="00A55813">
      <w:pPr>
        <w:spacing w:after="0" w:line="240" w:lineRule="auto"/>
      </w:pPr>
      <w:r>
        <w:separator/>
      </w:r>
    </w:p>
  </w:endnote>
  <w:endnote w:type="continuationSeparator" w:id="0">
    <w:p w14:paraId="3D4BA41C" w14:textId="77777777" w:rsidR="004B18A5" w:rsidRDefault="00A5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luto Sans DPD Light">
    <w:altName w:val="Calibri"/>
    <w:charset w:val="00"/>
    <w:family w:val="auto"/>
    <w:pitch w:val="default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7133B" w14:textId="77777777" w:rsidR="004B18A5" w:rsidRDefault="00A55813">
      <w:pPr>
        <w:spacing w:after="0" w:line="240" w:lineRule="auto"/>
      </w:pPr>
      <w:r>
        <w:separator/>
      </w:r>
    </w:p>
  </w:footnote>
  <w:footnote w:type="continuationSeparator" w:id="0">
    <w:p w14:paraId="5CAEDB13" w14:textId="77777777" w:rsidR="004B18A5" w:rsidRDefault="00A55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16FF" w14:textId="77777777" w:rsidR="001C06C8" w:rsidRDefault="00A558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0" distB="0" distL="0" distR="0" wp14:anchorId="7BD48731" wp14:editId="235351D9">
          <wp:extent cx="1180972" cy="866981"/>
          <wp:effectExtent l="0" t="0" r="0" b="0"/>
          <wp:docPr id="3" name="image1.jpg" descr="Imagen que contiene Gráfic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n que contiene Gráfic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0972" cy="8669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D612F"/>
    <w:multiLevelType w:val="hybridMultilevel"/>
    <w:tmpl w:val="0BD8A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C48A0"/>
    <w:multiLevelType w:val="hybridMultilevel"/>
    <w:tmpl w:val="DA9A054E"/>
    <w:lvl w:ilvl="0" w:tplc="275E9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95C89"/>
    <w:multiLevelType w:val="hybridMultilevel"/>
    <w:tmpl w:val="5D04B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11B34"/>
    <w:multiLevelType w:val="hybridMultilevel"/>
    <w:tmpl w:val="B142B18E"/>
    <w:lvl w:ilvl="0" w:tplc="275E97B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D259DF"/>
    <w:multiLevelType w:val="hybridMultilevel"/>
    <w:tmpl w:val="0EFA03B4"/>
    <w:lvl w:ilvl="0" w:tplc="275E9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71193"/>
    <w:multiLevelType w:val="hybridMultilevel"/>
    <w:tmpl w:val="8D04417A"/>
    <w:lvl w:ilvl="0" w:tplc="15FCE136">
      <w:numFmt w:val="bullet"/>
      <w:lvlText w:val="-"/>
      <w:lvlJc w:val="left"/>
      <w:pPr>
        <w:ind w:left="720" w:hanging="360"/>
      </w:pPr>
      <w:rPr>
        <w:rFonts w:ascii="Pluto Sans DPD Light" w:eastAsia="Pluto Sans DPD Light" w:hAnsi="Pluto Sans DPD Light" w:cs="Pluto Sans DPD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2091E"/>
    <w:multiLevelType w:val="multilevel"/>
    <w:tmpl w:val="D2D241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59834084">
    <w:abstractNumId w:val="6"/>
  </w:num>
  <w:num w:numId="2" w16cid:durableId="1423841102">
    <w:abstractNumId w:val="2"/>
  </w:num>
  <w:num w:numId="3" w16cid:durableId="1469471863">
    <w:abstractNumId w:val="5"/>
  </w:num>
  <w:num w:numId="4" w16cid:durableId="89275025">
    <w:abstractNumId w:val="0"/>
  </w:num>
  <w:num w:numId="5" w16cid:durableId="1823766988">
    <w:abstractNumId w:val="3"/>
  </w:num>
  <w:num w:numId="6" w16cid:durableId="478503837">
    <w:abstractNumId w:val="4"/>
  </w:num>
  <w:num w:numId="7" w16cid:durableId="632953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C8"/>
    <w:rsid w:val="00004581"/>
    <w:rsid w:val="000A3EEB"/>
    <w:rsid w:val="0011515C"/>
    <w:rsid w:val="001C06C8"/>
    <w:rsid w:val="00235D1C"/>
    <w:rsid w:val="002757AB"/>
    <w:rsid w:val="00364E30"/>
    <w:rsid w:val="003D3489"/>
    <w:rsid w:val="0043242D"/>
    <w:rsid w:val="004B18A5"/>
    <w:rsid w:val="004C0E01"/>
    <w:rsid w:val="00530516"/>
    <w:rsid w:val="00553388"/>
    <w:rsid w:val="00560E28"/>
    <w:rsid w:val="00885F99"/>
    <w:rsid w:val="009B1444"/>
    <w:rsid w:val="009C1E6B"/>
    <w:rsid w:val="00A02FC0"/>
    <w:rsid w:val="00A55813"/>
    <w:rsid w:val="00AB1556"/>
    <w:rsid w:val="00AD2807"/>
    <w:rsid w:val="00BD5A01"/>
    <w:rsid w:val="00BE2CEB"/>
    <w:rsid w:val="00C7359C"/>
    <w:rsid w:val="00CA17B2"/>
    <w:rsid w:val="00D02A76"/>
    <w:rsid w:val="00D63A81"/>
    <w:rsid w:val="00D70D53"/>
    <w:rsid w:val="00DB219E"/>
    <w:rsid w:val="00DF5642"/>
    <w:rsid w:val="00E14D11"/>
    <w:rsid w:val="00E14FD2"/>
    <w:rsid w:val="00E838AC"/>
    <w:rsid w:val="00ED5EB6"/>
    <w:rsid w:val="00ED724E"/>
    <w:rsid w:val="00EE5C99"/>
    <w:rsid w:val="00FB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0C70"/>
  <w15:docId w15:val="{5A91D55F-EE89-4CDB-8961-EDD54337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05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EA0"/>
  </w:style>
  <w:style w:type="paragraph" w:styleId="Piedepgina">
    <w:name w:val="footer"/>
    <w:basedOn w:val="Normal"/>
    <w:link w:val="PiedepginaCar"/>
    <w:uiPriority w:val="99"/>
    <w:unhideWhenUsed/>
    <w:rsid w:val="00A05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EA0"/>
  </w:style>
  <w:style w:type="paragraph" w:styleId="Prrafodelista">
    <w:name w:val="List Paragraph"/>
    <w:basedOn w:val="Normal"/>
    <w:uiPriority w:val="34"/>
    <w:qFormat/>
    <w:rsid w:val="005C1B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Revisin">
    <w:name w:val="Revision"/>
    <w:hidden/>
    <w:uiPriority w:val="99"/>
    <w:semiHidden/>
    <w:rsid w:val="007C3C69"/>
    <w:pPr>
      <w:spacing w:after="0" w:line="240" w:lineRule="auto"/>
    </w:p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seur.e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inkedin.com/company/SEUR" TargetMode="External"/><Relationship Id="rId4" Type="http://schemas.openxmlformats.org/officeDocument/2006/relationships/styles" Target="styles.xml"/><Relationship Id="rId9" Type="http://schemas.openxmlformats.org/officeDocument/2006/relationships/hyperlink" Target="https://twitter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rjUVTp+HFZTVU1e5CweEqeXBZA==">AMUW2mXUx2RrH1z4IEJ+UKIHXXnEscr7DxqgD7TB5z4AXIz3t2o6ErJ4h0QMY3sCxkVNA9daTFfPRmTuTqS1ldAqCoRfFzdIiG3w179Y+UJVCOkfQxJ7NrCutQTRT+0NCN60almOp+uI4GmkwqodrvGEzo935e44XUDsGILzxN26QMrpoNg2uZXvgcfW+ybMhviRDouE2rOWUgzQn+ELwQuorSpa9SnRqQ==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BF353D4-6A4E-40F9-A45E-43A4E425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1456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Santiago, Ruben (Tinkle)</dc:creator>
  <cp:lastModifiedBy>Lopez, Irea (Tinkle)</cp:lastModifiedBy>
  <cp:revision>13</cp:revision>
  <dcterms:created xsi:type="dcterms:W3CDTF">2022-07-12T11:03:00Z</dcterms:created>
  <dcterms:modified xsi:type="dcterms:W3CDTF">2022-07-13T07:45:00Z</dcterms:modified>
</cp:coreProperties>
</file>