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9E0E" w14:textId="77777777" w:rsidR="00D92C8D" w:rsidRDefault="00D92C8D">
      <w:pPr>
        <w:spacing w:before="240" w:after="240" w:line="276" w:lineRule="auto"/>
        <w:rPr>
          <w:rFonts w:ascii="Arial" w:eastAsia="Arial" w:hAnsi="Arial" w:cs="Arial"/>
          <w:b/>
          <w:sz w:val="34"/>
          <w:szCs w:val="34"/>
        </w:rPr>
      </w:pPr>
    </w:p>
    <w:p w14:paraId="0700539C" w14:textId="77777777" w:rsidR="00D92C8D" w:rsidRDefault="003866D6">
      <w:pPr>
        <w:spacing w:before="240" w:after="240" w:line="276" w:lineRule="auto"/>
        <w:ind w:firstLine="0"/>
        <w:jc w:val="center"/>
        <w:rPr>
          <w:rFonts w:ascii="Arial" w:eastAsia="Arial" w:hAnsi="Arial" w:cs="Arial"/>
          <w:b/>
          <w:sz w:val="34"/>
          <w:szCs w:val="34"/>
        </w:rPr>
      </w:pPr>
      <w:r>
        <w:rPr>
          <w:rFonts w:ascii="Arial" w:eastAsia="Arial" w:hAnsi="Arial" w:cs="Arial"/>
          <w:b/>
          <w:sz w:val="34"/>
          <w:szCs w:val="34"/>
        </w:rPr>
        <w:t xml:space="preserve">SEUR pone en marcha su nuevo centro logístico en Vitoria-Gasteiz </w:t>
      </w:r>
    </w:p>
    <w:p w14:paraId="329436F4" w14:textId="77777777" w:rsidR="00D92C8D" w:rsidRDefault="003866D6">
      <w:pPr>
        <w:numPr>
          <w:ilvl w:val="0"/>
          <w:numId w:val="1"/>
        </w:numPr>
        <w:shd w:val="clear" w:color="auto" w:fill="FFFFFF"/>
        <w:spacing w:line="276" w:lineRule="auto"/>
        <w:jc w:val="both"/>
        <w:rPr>
          <w:rFonts w:ascii="Arial" w:eastAsia="Arial" w:hAnsi="Arial" w:cs="Arial"/>
          <w:i/>
          <w:sz w:val="21"/>
          <w:szCs w:val="21"/>
        </w:rPr>
      </w:pPr>
      <w:r>
        <w:rPr>
          <w:rFonts w:ascii="Arial" w:eastAsia="Arial" w:hAnsi="Arial" w:cs="Arial"/>
          <w:i/>
          <w:sz w:val="21"/>
          <w:szCs w:val="21"/>
        </w:rPr>
        <w:t xml:space="preserve">Ubicado en la CTV (Ciudad del Transporte Vitoria), dentro del Polígono Industrial de </w:t>
      </w:r>
      <w:proofErr w:type="spellStart"/>
      <w:r>
        <w:rPr>
          <w:rFonts w:ascii="Arial" w:eastAsia="Arial" w:hAnsi="Arial" w:cs="Arial"/>
          <w:i/>
          <w:sz w:val="21"/>
          <w:szCs w:val="21"/>
        </w:rPr>
        <w:t>Jundiz</w:t>
      </w:r>
      <w:proofErr w:type="spellEnd"/>
      <w:r>
        <w:rPr>
          <w:rFonts w:ascii="Arial" w:eastAsia="Arial" w:hAnsi="Arial" w:cs="Arial"/>
          <w:i/>
          <w:sz w:val="21"/>
          <w:szCs w:val="21"/>
        </w:rPr>
        <w:t>, aumenta su capacidad logística en 5.300 m2 para mejorar el servicio en la zona</w:t>
      </w:r>
    </w:p>
    <w:p w14:paraId="7B0CF9B7" w14:textId="77777777" w:rsidR="00D92C8D" w:rsidRDefault="00D92C8D">
      <w:pPr>
        <w:shd w:val="clear" w:color="auto" w:fill="FFFFFF"/>
        <w:spacing w:line="276" w:lineRule="auto"/>
        <w:ind w:left="720" w:firstLine="0"/>
        <w:rPr>
          <w:rFonts w:ascii="Arial" w:eastAsia="Arial" w:hAnsi="Arial" w:cs="Arial"/>
          <w:i/>
          <w:sz w:val="21"/>
          <w:szCs w:val="21"/>
        </w:rPr>
      </w:pPr>
    </w:p>
    <w:p w14:paraId="3BD4E1D5" w14:textId="77777777" w:rsidR="00D92C8D" w:rsidRDefault="003866D6">
      <w:pPr>
        <w:numPr>
          <w:ilvl w:val="0"/>
          <w:numId w:val="1"/>
        </w:numPr>
        <w:shd w:val="clear" w:color="auto" w:fill="FFFFFF"/>
        <w:spacing w:line="276" w:lineRule="auto"/>
        <w:jc w:val="both"/>
        <w:rPr>
          <w:rFonts w:ascii="Arial" w:eastAsia="Arial" w:hAnsi="Arial" w:cs="Arial"/>
          <w:i/>
          <w:sz w:val="21"/>
          <w:szCs w:val="21"/>
        </w:rPr>
      </w:pPr>
      <w:r>
        <w:rPr>
          <w:rFonts w:ascii="Arial" w:eastAsia="Arial" w:hAnsi="Arial" w:cs="Arial"/>
          <w:i/>
          <w:sz w:val="21"/>
          <w:szCs w:val="21"/>
        </w:rPr>
        <w:t xml:space="preserve">SEUR ha reforzado la plantilla en un 30% en esta nueva instalación para la campaña </w:t>
      </w:r>
      <w:r>
        <w:rPr>
          <w:rFonts w:ascii="Arial" w:eastAsia="Arial" w:hAnsi="Arial" w:cs="Arial"/>
          <w:i/>
          <w:sz w:val="21"/>
          <w:szCs w:val="21"/>
        </w:rPr>
        <w:t xml:space="preserve">de Navidad que dio el pistoletazo de salida el Black Friday </w:t>
      </w:r>
    </w:p>
    <w:p w14:paraId="70E8880F" w14:textId="77777777" w:rsidR="00D92C8D" w:rsidRDefault="00D92C8D">
      <w:pPr>
        <w:pBdr>
          <w:top w:val="nil"/>
          <w:left w:val="nil"/>
          <w:bottom w:val="nil"/>
          <w:right w:val="nil"/>
          <w:between w:val="nil"/>
        </w:pBdr>
        <w:ind w:left="720" w:hanging="721"/>
        <w:rPr>
          <w:rFonts w:ascii="Arial" w:eastAsia="Arial" w:hAnsi="Arial" w:cs="Arial"/>
          <w:b/>
          <w:i/>
          <w:color w:val="000000"/>
          <w:sz w:val="21"/>
          <w:szCs w:val="21"/>
        </w:rPr>
      </w:pPr>
    </w:p>
    <w:p w14:paraId="23B8A5EE" w14:textId="77777777" w:rsidR="00D92C8D" w:rsidRDefault="003866D6">
      <w:pPr>
        <w:spacing w:before="240" w:after="240" w:line="360" w:lineRule="auto"/>
        <w:ind w:firstLine="0"/>
        <w:jc w:val="both"/>
        <w:rPr>
          <w:rFonts w:ascii="Arial" w:eastAsia="Arial" w:hAnsi="Arial" w:cs="Arial"/>
          <w:sz w:val="22"/>
          <w:szCs w:val="22"/>
        </w:rPr>
      </w:pPr>
      <w:r>
        <w:rPr>
          <w:rFonts w:ascii="Arial" w:eastAsia="Arial" w:hAnsi="Arial" w:cs="Arial"/>
          <w:b/>
          <w:sz w:val="22"/>
          <w:szCs w:val="22"/>
        </w:rPr>
        <w:t>Madrid, 9 de diciembre de 2021.-</w:t>
      </w:r>
      <w:r>
        <w:rPr>
          <w:rFonts w:ascii="Arial" w:eastAsia="Arial" w:hAnsi="Arial" w:cs="Arial"/>
          <w:sz w:val="22"/>
          <w:szCs w:val="22"/>
        </w:rPr>
        <w:t xml:space="preserve"> SEUR, con el objetivo de mejorar sus servicios en el País Vasco, ha puesto en marcha su nuevo centro en Vitoria-Gasteiz, localizado en la CTV (Ciudad del Transpo</w:t>
      </w:r>
      <w:r>
        <w:rPr>
          <w:rFonts w:ascii="Arial" w:eastAsia="Arial" w:hAnsi="Arial" w:cs="Arial"/>
          <w:sz w:val="22"/>
          <w:szCs w:val="22"/>
        </w:rPr>
        <w:t xml:space="preserve">rte Vitoria), dentro del Polígono Industrial de </w:t>
      </w:r>
      <w:proofErr w:type="spellStart"/>
      <w:r>
        <w:rPr>
          <w:rFonts w:ascii="Arial" w:eastAsia="Arial" w:hAnsi="Arial" w:cs="Arial"/>
          <w:sz w:val="22"/>
          <w:szCs w:val="22"/>
        </w:rPr>
        <w:t>Jundiz</w:t>
      </w:r>
      <w:proofErr w:type="spellEnd"/>
      <w:r>
        <w:rPr>
          <w:rFonts w:ascii="Arial" w:eastAsia="Arial" w:hAnsi="Arial" w:cs="Arial"/>
          <w:sz w:val="22"/>
          <w:szCs w:val="22"/>
        </w:rPr>
        <w:t xml:space="preserve">. Operativa desde el pasado mes de septiembre, la nave amplía de manera significativa la superficie logística de la compañía en la zona, pasando de 2.500 m2 a 5.300 m2, lo que le permite incrementar en </w:t>
      </w:r>
      <w:r>
        <w:rPr>
          <w:rFonts w:ascii="Arial" w:eastAsia="Arial" w:hAnsi="Arial" w:cs="Arial"/>
          <w:sz w:val="22"/>
          <w:szCs w:val="22"/>
        </w:rPr>
        <w:t xml:space="preserve">un 37% las expediciones diarias. </w:t>
      </w:r>
    </w:p>
    <w:p w14:paraId="7DC26650" w14:textId="77777777" w:rsidR="00D92C8D" w:rsidRDefault="003866D6">
      <w:pPr>
        <w:spacing w:before="240" w:after="240" w:line="360" w:lineRule="auto"/>
        <w:ind w:firstLine="0"/>
        <w:jc w:val="both"/>
        <w:rPr>
          <w:rFonts w:ascii="Arial" w:eastAsia="Arial" w:hAnsi="Arial" w:cs="Arial"/>
          <w:sz w:val="22"/>
          <w:szCs w:val="22"/>
        </w:rPr>
      </w:pPr>
      <w:r>
        <w:rPr>
          <w:rFonts w:ascii="Arial" w:eastAsia="Arial" w:hAnsi="Arial" w:cs="Arial"/>
          <w:sz w:val="22"/>
          <w:szCs w:val="22"/>
        </w:rPr>
        <w:t>Esta nueva planta tiene el objetivo de optimizar y cubrir la creciente demanda de reparto derivado del boom del comercio electrónico en el área de reparto de la capital vasca. Para ello, SEUR ha apostado por equipar la ins</w:t>
      </w:r>
      <w:r>
        <w:rPr>
          <w:rFonts w:ascii="Arial" w:eastAsia="Arial" w:hAnsi="Arial" w:cs="Arial"/>
          <w:sz w:val="22"/>
          <w:szCs w:val="22"/>
        </w:rPr>
        <w:t>talación con sistemas tecnológicos que permiten una mayor eficiencia en la gestión de paquetes. Además, cuenta con una cámara de frío que ofrece el envío de productos frescos en la zona gracias al servicio SEUR frío, y pone a disposición de los clientes un</w:t>
      </w:r>
      <w:r>
        <w:rPr>
          <w:rFonts w:ascii="Arial" w:eastAsia="Arial" w:hAnsi="Arial" w:cs="Arial"/>
          <w:sz w:val="22"/>
          <w:szCs w:val="22"/>
        </w:rPr>
        <w:t xml:space="preserve"> punto de venta en el que se podrán gestionar los envíos de forma presencial.  </w:t>
      </w:r>
    </w:p>
    <w:p w14:paraId="25DBF683" w14:textId="77777777" w:rsidR="00D92C8D" w:rsidRDefault="003866D6">
      <w:pPr>
        <w:spacing w:before="240" w:after="240" w:line="360" w:lineRule="auto"/>
        <w:ind w:firstLine="0"/>
        <w:jc w:val="both"/>
        <w:rPr>
          <w:rFonts w:ascii="Arial" w:eastAsia="Arial" w:hAnsi="Arial" w:cs="Arial"/>
          <w:sz w:val="22"/>
          <w:szCs w:val="22"/>
        </w:rPr>
      </w:pPr>
      <w:r>
        <w:rPr>
          <w:rFonts w:ascii="Arial" w:eastAsia="Arial" w:hAnsi="Arial" w:cs="Arial"/>
          <w:sz w:val="22"/>
          <w:szCs w:val="22"/>
        </w:rPr>
        <w:t>Además de aumentar la superficie logística y reforzar la operativa con tecnología, de cara a esta próxima campaña de Navidad, que dio el pistoletazo de salida el pasado Black F</w:t>
      </w:r>
      <w:r>
        <w:rPr>
          <w:rFonts w:ascii="Arial" w:eastAsia="Arial" w:hAnsi="Arial" w:cs="Arial"/>
          <w:sz w:val="22"/>
          <w:szCs w:val="22"/>
        </w:rPr>
        <w:t xml:space="preserve">riday, se ha incrementado en un 30% la plantilla entre repartidores y profesionales encargados de las operaciones internas de la nave.  </w:t>
      </w:r>
    </w:p>
    <w:p w14:paraId="028CC55A" w14:textId="77777777" w:rsidR="00D92C8D" w:rsidRDefault="00D92C8D">
      <w:pPr>
        <w:spacing w:before="240" w:after="240" w:line="276" w:lineRule="auto"/>
        <w:ind w:firstLine="0"/>
        <w:jc w:val="both"/>
        <w:rPr>
          <w:rFonts w:ascii="Arial" w:eastAsia="Arial" w:hAnsi="Arial" w:cs="Arial"/>
          <w:sz w:val="20"/>
          <w:szCs w:val="20"/>
        </w:rPr>
      </w:pPr>
    </w:p>
    <w:p w14:paraId="6D7BC54A" w14:textId="77777777" w:rsidR="00D92C8D" w:rsidRDefault="003866D6">
      <w:pPr>
        <w:pBdr>
          <w:top w:val="single" w:sz="4" w:space="1" w:color="000000"/>
        </w:pBdr>
        <w:spacing w:after="200" w:line="360" w:lineRule="auto"/>
        <w:ind w:right="-285" w:hanging="2"/>
        <w:jc w:val="both"/>
        <w:rPr>
          <w:rFonts w:ascii="Arial" w:eastAsia="Arial" w:hAnsi="Arial" w:cs="Arial"/>
          <w:sz w:val="16"/>
          <w:szCs w:val="16"/>
        </w:rPr>
      </w:pPr>
      <w:r>
        <w:rPr>
          <w:rFonts w:ascii="Arial" w:eastAsia="Arial" w:hAnsi="Arial" w:cs="Arial"/>
          <w:b/>
          <w:i/>
          <w:sz w:val="16"/>
          <w:szCs w:val="16"/>
          <w:u w:val="single"/>
        </w:rPr>
        <w:t>Acerca de SEUR</w:t>
      </w:r>
    </w:p>
    <w:p w14:paraId="404C9F8C" w14:textId="77777777" w:rsidR="00D92C8D" w:rsidRDefault="003866D6">
      <w:pPr>
        <w:spacing w:after="200" w:line="360" w:lineRule="auto"/>
        <w:ind w:right="-285" w:hanging="2"/>
        <w:jc w:val="both"/>
        <w:rPr>
          <w:rFonts w:ascii="Arial" w:eastAsia="Arial" w:hAnsi="Arial" w:cs="Arial"/>
          <w:sz w:val="16"/>
          <w:szCs w:val="16"/>
        </w:rPr>
      </w:pPr>
      <w:r>
        <w:rPr>
          <w:rFonts w:ascii="Arial" w:eastAsia="Arial" w:hAnsi="Arial" w:cs="Arial"/>
          <w:sz w:val="16"/>
          <w:szCs w:val="16"/>
        </w:rPr>
        <w:t xml:space="preserve">Nuestros casi 80 años de historia nos han permitido ser pioneros en el transporte urgente en España, liderando el sector con tres grandes ejes de negocio: internacional, comercio electrónico y el servicio de frío enfocado a la alimentación online. </w:t>
      </w:r>
    </w:p>
    <w:p w14:paraId="56918B69" w14:textId="77777777" w:rsidR="00D92C8D" w:rsidRDefault="003866D6">
      <w:pPr>
        <w:spacing w:after="200" w:line="360" w:lineRule="auto"/>
        <w:ind w:right="-285" w:hanging="2"/>
        <w:jc w:val="both"/>
        <w:rPr>
          <w:rFonts w:ascii="Arial" w:eastAsia="Arial" w:hAnsi="Arial" w:cs="Arial"/>
          <w:sz w:val="16"/>
          <w:szCs w:val="16"/>
        </w:rPr>
      </w:pPr>
      <w:r>
        <w:rPr>
          <w:rFonts w:ascii="Arial" w:eastAsia="Arial" w:hAnsi="Arial" w:cs="Arial"/>
          <w:sz w:val="16"/>
          <w:szCs w:val="16"/>
        </w:rPr>
        <w:t>Gracias</w:t>
      </w:r>
      <w:r>
        <w:rPr>
          <w:rFonts w:ascii="Arial" w:eastAsia="Arial" w:hAnsi="Arial" w:cs="Arial"/>
          <w:sz w:val="16"/>
          <w:szCs w:val="16"/>
        </w:rPr>
        <w:t xml:space="preserve"> a nuestros 10.000 profesionales, damos servicio a empresas de todos los tamaños y sectores, y como parte de </w:t>
      </w:r>
      <w:proofErr w:type="spellStart"/>
      <w:r>
        <w:rPr>
          <w:rFonts w:ascii="Arial" w:eastAsia="Arial" w:hAnsi="Arial" w:cs="Arial"/>
          <w:sz w:val="16"/>
          <w:szCs w:val="16"/>
        </w:rPr>
        <w:t>DPDgroup</w:t>
      </w:r>
      <w:proofErr w:type="spellEnd"/>
      <w:r>
        <w:rPr>
          <w:rFonts w:ascii="Arial" w:eastAsia="Arial" w:hAnsi="Arial" w:cs="Arial"/>
          <w:sz w:val="16"/>
          <w:szCs w:val="16"/>
        </w:rPr>
        <w:t>, una de las mayores redes internacionales de transporte urgente, realizamos entregas en todo el mundo.</w:t>
      </w:r>
    </w:p>
    <w:p w14:paraId="289E14E9" w14:textId="77777777" w:rsidR="00D92C8D" w:rsidRDefault="003866D6">
      <w:pPr>
        <w:spacing w:after="200" w:line="360" w:lineRule="auto"/>
        <w:ind w:right="-285" w:hanging="2"/>
        <w:jc w:val="both"/>
        <w:rPr>
          <w:rFonts w:ascii="Arial" w:eastAsia="Arial" w:hAnsi="Arial" w:cs="Arial"/>
          <w:sz w:val="16"/>
          <w:szCs w:val="16"/>
        </w:rPr>
      </w:pPr>
      <w:r>
        <w:rPr>
          <w:rFonts w:ascii="Arial" w:eastAsia="Arial" w:hAnsi="Arial" w:cs="Arial"/>
          <w:sz w:val="16"/>
          <w:szCs w:val="16"/>
        </w:rPr>
        <w:lastRenderedPageBreak/>
        <w:t xml:space="preserve">Invertimos constantemente en innovación e infraestructuras para estar más cerca de nuestros clientes y ofrecerles mayor flexibilidad a través de soluciones como </w:t>
      </w:r>
      <w:proofErr w:type="spellStart"/>
      <w:r>
        <w:rPr>
          <w:rFonts w:ascii="Arial" w:eastAsia="Arial" w:hAnsi="Arial" w:cs="Arial"/>
          <w:sz w:val="16"/>
          <w:szCs w:val="16"/>
        </w:rPr>
        <w:t>Predict</w:t>
      </w:r>
      <w:proofErr w:type="spellEnd"/>
      <w:r>
        <w:rPr>
          <w:rFonts w:ascii="Arial" w:eastAsia="Arial" w:hAnsi="Arial" w:cs="Arial"/>
          <w:sz w:val="16"/>
          <w:szCs w:val="16"/>
        </w:rPr>
        <w:t xml:space="preserve">, sistema interactivo para concertar la entrega, o SEUR </w:t>
      </w:r>
      <w:proofErr w:type="spellStart"/>
      <w:r>
        <w:rPr>
          <w:rFonts w:ascii="Arial" w:eastAsia="Arial" w:hAnsi="Arial" w:cs="Arial"/>
          <w:sz w:val="16"/>
          <w:szCs w:val="16"/>
        </w:rPr>
        <w:t>Now</w:t>
      </w:r>
      <w:proofErr w:type="spellEnd"/>
      <w:r>
        <w:rPr>
          <w:rFonts w:ascii="Arial" w:eastAsia="Arial" w:hAnsi="Arial" w:cs="Arial"/>
          <w:sz w:val="16"/>
          <w:szCs w:val="16"/>
        </w:rPr>
        <w:t>, para las entregas súper urg</w:t>
      </w:r>
      <w:r>
        <w:rPr>
          <w:rFonts w:ascii="Arial" w:eastAsia="Arial" w:hAnsi="Arial" w:cs="Arial"/>
          <w:sz w:val="16"/>
          <w:szCs w:val="16"/>
        </w:rPr>
        <w:t xml:space="preserve">entes en una o dos horas. Apostamos por la logística sostenible con la integración de sistemas de reparto alternativos en grandes ciudades como el uso de vehículos ecológicos, </w:t>
      </w:r>
      <w:proofErr w:type="spellStart"/>
      <w:r>
        <w:rPr>
          <w:rFonts w:ascii="Arial" w:eastAsia="Arial" w:hAnsi="Arial" w:cs="Arial"/>
          <w:sz w:val="16"/>
          <w:szCs w:val="16"/>
        </w:rPr>
        <w:t>hubs</w:t>
      </w:r>
      <w:proofErr w:type="spellEnd"/>
      <w:r>
        <w:rPr>
          <w:rFonts w:ascii="Arial" w:eastAsia="Arial" w:hAnsi="Arial" w:cs="Arial"/>
          <w:sz w:val="16"/>
          <w:szCs w:val="16"/>
        </w:rPr>
        <w:t xml:space="preserve"> urbanos o nuestra red de puntos Pickup con 2.500 tiendas de conveniencia y </w:t>
      </w:r>
      <w:proofErr w:type="spellStart"/>
      <w:r>
        <w:rPr>
          <w:rFonts w:ascii="Arial" w:eastAsia="Arial" w:hAnsi="Arial" w:cs="Arial"/>
          <w:sz w:val="16"/>
          <w:szCs w:val="16"/>
        </w:rPr>
        <w:t>lockers</w:t>
      </w:r>
      <w:proofErr w:type="spellEnd"/>
      <w:r>
        <w:rPr>
          <w:rFonts w:ascii="Arial" w:eastAsia="Arial" w:hAnsi="Arial" w:cs="Arial"/>
          <w:sz w:val="16"/>
          <w:szCs w:val="16"/>
        </w:rPr>
        <w:t>.</w:t>
      </w:r>
    </w:p>
    <w:p w14:paraId="5394F959" w14:textId="77777777" w:rsidR="00D92C8D" w:rsidRDefault="00D92C8D">
      <w:pPr>
        <w:spacing w:after="200" w:line="360" w:lineRule="auto"/>
        <w:ind w:hanging="2"/>
        <w:jc w:val="both"/>
        <w:rPr>
          <w:rFonts w:ascii="Arial" w:eastAsia="Arial" w:hAnsi="Arial" w:cs="Arial"/>
          <w:b/>
          <w:sz w:val="18"/>
          <w:szCs w:val="18"/>
        </w:rPr>
      </w:pPr>
    </w:p>
    <w:p w14:paraId="152EA8D8" w14:textId="77777777" w:rsidR="00D92C8D" w:rsidRDefault="003866D6">
      <w:pPr>
        <w:spacing w:after="200" w:line="360" w:lineRule="auto"/>
        <w:ind w:hanging="2"/>
        <w:jc w:val="both"/>
        <w:rPr>
          <w:rFonts w:ascii="Arial" w:eastAsia="Arial" w:hAnsi="Arial" w:cs="Arial"/>
          <w:sz w:val="16"/>
          <w:szCs w:val="16"/>
        </w:rPr>
      </w:pPr>
      <w:r>
        <w:rPr>
          <w:rFonts w:ascii="Arial" w:eastAsia="Arial" w:hAnsi="Arial" w:cs="Arial"/>
          <w:b/>
          <w:sz w:val="18"/>
          <w:szCs w:val="18"/>
        </w:rPr>
        <w:t xml:space="preserve">Para más información: </w:t>
      </w:r>
    </w:p>
    <w:p w14:paraId="3A103452" w14:textId="77777777" w:rsidR="00D92C8D" w:rsidRDefault="003866D6">
      <w:pPr>
        <w:spacing w:after="200" w:line="360" w:lineRule="auto"/>
        <w:ind w:hanging="2"/>
        <w:rPr>
          <w:rFonts w:ascii="Arial" w:eastAsia="Arial" w:hAnsi="Arial" w:cs="Arial"/>
          <w:sz w:val="16"/>
          <w:szCs w:val="16"/>
        </w:rPr>
      </w:pPr>
      <w:hyperlink r:id="rId7" w:anchor="!/SEUR">
        <w:r>
          <w:rPr>
            <w:rFonts w:ascii="Arial" w:eastAsia="Arial" w:hAnsi="Arial" w:cs="Arial"/>
            <w:color w:val="000000"/>
            <w:sz w:val="16"/>
            <w:szCs w:val="16"/>
            <w:u w:val="single"/>
          </w:rPr>
          <w:t>https://twitter.com/SEUR</w:t>
        </w:r>
      </w:hyperlink>
    </w:p>
    <w:p w14:paraId="1AB3FD11" w14:textId="77777777" w:rsidR="00D92C8D" w:rsidRDefault="003866D6">
      <w:pPr>
        <w:spacing w:after="200" w:line="360" w:lineRule="auto"/>
        <w:ind w:hanging="2"/>
        <w:rPr>
          <w:rFonts w:ascii="Arial" w:eastAsia="Arial" w:hAnsi="Arial" w:cs="Arial"/>
          <w:color w:val="000000"/>
          <w:sz w:val="16"/>
          <w:szCs w:val="16"/>
          <w:u w:val="single"/>
        </w:rPr>
      </w:pPr>
      <w:hyperlink r:id="rId8">
        <w:r>
          <w:rPr>
            <w:rFonts w:ascii="Arial" w:eastAsia="Arial" w:hAnsi="Arial" w:cs="Arial"/>
            <w:color w:val="000000"/>
            <w:sz w:val="16"/>
            <w:szCs w:val="16"/>
            <w:u w:val="single"/>
          </w:rPr>
          <w:t>http://www.linkedin.com/company/SEUR</w:t>
        </w:r>
      </w:hyperlink>
    </w:p>
    <w:p w14:paraId="06002F66" w14:textId="77777777" w:rsidR="00D92C8D" w:rsidRDefault="003866D6">
      <w:pPr>
        <w:spacing w:after="200" w:line="360" w:lineRule="auto"/>
        <w:ind w:hanging="2"/>
        <w:rPr>
          <w:rFonts w:ascii="Arial" w:eastAsia="Arial" w:hAnsi="Arial" w:cs="Arial"/>
          <w:color w:val="000000"/>
          <w:sz w:val="16"/>
          <w:szCs w:val="16"/>
          <w:u w:val="single"/>
        </w:rPr>
      </w:pPr>
      <w:hyperlink r:id="rId9">
        <w:r>
          <w:rPr>
            <w:rFonts w:ascii="Arial" w:eastAsia="Arial" w:hAnsi="Arial" w:cs="Arial"/>
            <w:color w:val="000000"/>
            <w:sz w:val="16"/>
            <w:szCs w:val="16"/>
            <w:u w:val="single"/>
          </w:rPr>
          <w:t>https://www.instagram.com/seur.es/</w:t>
        </w:r>
      </w:hyperlink>
    </w:p>
    <w:p w14:paraId="502714B3" w14:textId="77777777" w:rsidR="00D92C8D" w:rsidRDefault="003866D6">
      <w:pPr>
        <w:spacing w:after="200" w:line="360" w:lineRule="auto"/>
        <w:ind w:hanging="2"/>
        <w:jc w:val="both"/>
        <w:rPr>
          <w:rFonts w:ascii="Arial" w:eastAsia="Arial" w:hAnsi="Arial" w:cs="Arial"/>
          <w:sz w:val="18"/>
          <w:szCs w:val="18"/>
        </w:rPr>
      </w:pPr>
      <w:r>
        <w:rPr>
          <w:rFonts w:ascii="Arial" w:eastAsia="Arial" w:hAnsi="Arial" w:cs="Arial"/>
          <w:b/>
          <w:sz w:val="18"/>
          <w:szCs w:val="18"/>
        </w:rPr>
        <w:t>Gabinete de prensa / Agencia de comunicación SEUR</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D92C8D" w14:paraId="0E96D4E7" w14:textId="77777777">
        <w:trPr>
          <w:trHeight w:val="1820"/>
        </w:trPr>
        <w:tc>
          <w:tcPr>
            <w:tcW w:w="4322" w:type="dxa"/>
          </w:tcPr>
          <w:p w14:paraId="0651FD29" w14:textId="77777777" w:rsidR="00D92C8D" w:rsidRDefault="003866D6">
            <w:pPr>
              <w:spacing w:after="200" w:line="360" w:lineRule="auto"/>
              <w:ind w:hanging="2"/>
              <w:rPr>
                <w:rFonts w:ascii="Arial" w:eastAsia="Arial" w:hAnsi="Arial" w:cs="Arial"/>
                <w:sz w:val="18"/>
                <w:szCs w:val="18"/>
              </w:rPr>
            </w:pPr>
            <w:r>
              <w:rPr>
                <w:rFonts w:ascii="Arial" w:eastAsia="Arial" w:hAnsi="Arial" w:cs="Arial"/>
                <w:sz w:val="18"/>
                <w:szCs w:val="18"/>
              </w:rPr>
              <w:t>Maite Garaycochea / Rocío Fraile</w:t>
            </w:r>
          </w:p>
          <w:p w14:paraId="1269B11D" w14:textId="77777777" w:rsidR="00D92C8D" w:rsidRDefault="003866D6">
            <w:pPr>
              <w:spacing w:after="200" w:line="360" w:lineRule="auto"/>
              <w:ind w:hanging="2"/>
              <w:rPr>
                <w:rFonts w:ascii="Arial" w:eastAsia="Arial" w:hAnsi="Arial" w:cs="Arial"/>
                <w:sz w:val="18"/>
                <w:szCs w:val="18"/>
              </w:rPr>
            </w:pPr>
            <w:r>
              <w:rPr>
                <w:rFonts w:ascii="Arial" w:eastAsia="Arial" w:hAnsi="Arial" w:cs="Arial"/>
                <w:sz w:val="18"/>
                <w:szCs w:val="18"/>
              </w:rPr>
              <w:t>Dpto. Comunicación y Marca SEUR</w:t>
            </w:r>
          </w:p>
          <w:p w14:paraId="7BBC673E" w14:textId="77777777" w:rsidR="00D92C8D" w:rsidRDefault="003866D6">
            <w:pPr>
              <w:spacing w:after="200" w:line="360" w:lineRule="auto"/>
              <w:ind w:hanging="2"/>
              <w:rPr>
                <w:rFonts w:ascii="Arial" w:eastAsia="Arial" w:hAnsi="Arial" w:cs="Arial"/>
                <w:sz w:val="18"/>
                <w:szCs w:val="18"/>
              </w:rPr>
            </w:pPr>
            <w:r>
              <w:rPr>
                <w:rFonts w:ascii="Arial" w:eastAsia="Arial" w:hAnsi="Arial" w:cs="Arial"/>
                <w:sz w:val="18"/>
                <w:szCs w:val="18"/>
              </w:rPr>
              <w:t>91 322 28 37</w:t>
            </w:r>
          </w:p>
          <w:p w14:paraId="05D1C132" w14:textId="77777777" w:rsidR="00D92C8D" w:rsidRDefault="003866D6">
            <w:pPr>
              <w:spacing w:after="200" w:line="360" w:lineRule="auto"/>
              <w:ind w:hanging="2"/>
              <w:rPr>
                <w:rFonts w:ascii="Arial" w:eastAsia="Arial" w:hAnsi="Arial" w:cs="Arial"/>
                <w:sz w:val="18"/>
                <w:szCs w:val="18"/>
                <w:u w:val="single"/>
              </w:rPr>
            </w:pPr>
            <w:hyperlink r:id="rId10">
              <w:r>
                <w:rPr>
                  <w:rFonts w:ascii="Arial" w:eastAsia="Arial" w:hAnsi="Arial" w:cs="Arial"/>
                  <w:color w:val="1155CC"/>
                  <w:sz w:val="18"/>
                  <w:szCs w:val="18"/>
                  <w:u w:val="single"/>
                </w:rPr>
                <w:t>rocio.fraile@seur.net</w:t>
              </w:r>
            </w:hyperlink>
          </w:p>
          <w:p w14:paraId="5AED3E74" w14:textId="77777777" w:rsidR="00D92C8D" w:rsidRDefault="003866D6">
            <w:pPr>
              <w:spacing w:after="200" w:line="360" w:lineRule="auto"/>
              <w:ind w:hanging="2"/>
              <w:rPr>
                <w:rFonts w:ascii="Arial" w:eastAsia="Arial" w:hAnsi="Arial" w:cs="Arial"/>
                <w:sz w:val="18"/>
                <w:szCs w:val="18"/>
                <w:u w:val="single"/>
              </w:rPr>
            </w:pPr>
            <w:r>
              <w:rPr>
                <w:rFonts w:ascii="Arial" w:eastAsia="Arial" w:hAnsi="Arial" w:cs="Arial"/>
                <w:sz w:val="18"/>
                <w:szCs w:val="18"/>
                <w:u w:val="single"/>
              </w:rPr>
              <w:t>maite.garaycochea@seur.net</w:t>
            </w:r>
          </w:p>
        </w:tc>
        <w:tc>
          <w:tcPr>
            <w:tcW w:w="4322" w:type="dxa"/>
          </w:tcPr>
          <w:p w14:paraId="5A81D72F" w14:textId="77777777" w:rsidR="00D92C8D" w:rsidRDefault="003866D6">
            <w:pPr>
              <w:spacing w:after="200" w:line="360" w:lineRule="auto"/>
              <w:ind w:hanging="2"/>
              <w:rPr>
                <w:rFonts w:ascii="Arial" w:eastAsia="Arial" w:hAnsi="Arial" w:cs="Arial"/>
                <w:sz w:val="18"/>
                <w:szCs w:val="18"/>
              </w:rPr>
            </w:pPr>
            <w:r>
              <w:rPr>
                <w:rFonts w:ascii="Arial" w:eastAsia="Arial" w:hAnsi="Arial" w:cs="Arial"/>
                <w:sz w:val="18"/>
                <w:szCs w:val="18"/>
              </w:rPr>
              <w:t>Elena Barrera / Rubén Santiago</w:t>
            </w:r>
          </w:p>
          <w:p w14:paraId="42290742" w14:textId="77777777" w:rsidR="00D92C8D" w:rsidRDefault="003866D6">
            <w:pPr>
              <w:spacing w:after="200" w:line="360" w:lineRule="auto"/>
              <w:ind w:hanging="2"/>
              <w:rPr>
                <w:rFonts w:ascii="Arial" w:eastAsia="Arial" w:hAnsi="Arial" w:cs="Arial"/>
                <w:sz w:val="18"/>
                <w:szCs w:val="18"/>
              </w:rPr>
            </w:pPr>
            <w:r>
              <w:rPr>
                <w:rFonts w:ascii="Arial" w:eastAsia="Arial" w:hAnsi="Arial" w:cs="Arial"/>
                <w:sz w:val="18"/>
                <w:szCs w:val="18"/>
              </w:rPr>
              <w:t>TINKLE</w:t>
            </w:r>
          </w:p>
          <w:p w14:paraId="3B083902" w14:textId="77777777" w:rsidR="00D92C8D" w:rsidRDefault="003866D6">
            <w:pPr>
              <w:spacing w:after="200" w:line="360" w:lineRule="auto"/>
              <w:ind w:hanging="2"/>
              <w:rPr>
                <w:rFonts w:ascii="Arial" w:eastAsia="Arial" w:hAnsi="Arial" w:cs="Arial"/>
                <w:sz w:val="18"/>
                <w:szCs w:val="18"/>
              </w:rPr>
            </w:pPr>
            <w:r>
              <w:rPr>
                <w:rFonts w:ascii="Arial" w:eastAsia="Arial" w:hAnsi="Arial" w:cs="Arial"/>
                <w:sz w:val="18"/>
                <w:szCs w:val="18"/>
              </w:rPr>
              <w:t xml:space="preserve">91 702 10 10   </w:t>
            </w:r>
          </w:p>
          <w:p w14:paraId="457FC6E3" w14:textId="77777777" w:rsidR="00D92C8D" w:rsidRDefault="003866D6">
            <w:pPr>
              <w:spacing w:after="200" w:line="360" w:lineRule="auto"/>
              <w:ind w:hanging="2"/>
              <w:rPr>
                <w:rFonts w:ascii="Arial" w:eastAsia="Arial" w:hAnsi="Arial" w:cs="Arial"/>
                <w:sz w:val="18"/>
                <w:szCs w:val="18"/>
                <w:u w:val="single"/>
              </w:rPr>
            </w:pPr>
            <w:hyperlink r:id="rId11">
              <w:r>
                <w:rPr>
                  <w:rFonts w:ascii="Arial" w:eastAsia="Arial" w:hAnsi="Arial" w:cs="Arial"/>
                  <w:sz w:val="18"/>
                  <w:szCs w:val="18"/>
                  <w:u w:val="single"/>
                </w:rPr>
                <w:t>ebarrera@tinkle.es</w:t>
              </w:r>
            </w:hyperlink>
          </w:p>
          <w:p w14:paraId="51FDBF0A" w14:textId="77777777" w:rsidR="00D92C8D" w:rsidRDefault="003866D6">
            <w:pPr>
              <w:spacing w:after="200" w:line="360" w:lineRule="auto"/>
              <w:ind w:hanging="2"/>
              <w:rPr>
                <w:rFonts w:ascii="Arial" w:eastAsia="Arial" w:hAnsi="Arial" w:cs="Arial"/>
                <w:sz w:val="18"/>
                <w:szCs w:val="18"/>
                <w:u w:val="single"/>
              </w:rPr>
            </w:pPr>
            <w:r>
              <w:rPr>
                <w:rFonts w:ascii="Arial" w:eastAsia="Arial" w:hAnsi="Arial" w:cs="Arial"/>
                <w:sz w:val="18"/>
                <w:szCs w:val="18"/>
                <w:u w:val="single"/>
              </w:rPr>
              <w:t>rsantiago@tinkle.es</w:t>
            </w:r>
          </w:p>
        </w:tc>
      </w:tr>
    </w:tbl>
    <w:p w14:paraId="4B725578" w14:textId="77777777" w:rsidR="00D92C8D" w:rsidRDefault="00D92C8D">
      <w:pPr>
        <w:spacing w:line="276" w:lineRule="auto"/>
        <w:ind w:hanging="2"/>
        <w:jc w:val="both"/>
        <w:rPr>
          <w:rFonts w:ascii="Arial" w:eastAsia="Arial" w:hAnsi="Arial" w:cs="Arial"/>
          <w:sz w:val="20"/>
          <w:szCs w:val="20"/>
        </w:rPr>
      </w:pPr>
    </w:p>
    <w:sectPr w:rsidR="00D92C8D">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4633" w14:textId="77777777" w:rsidR="00000000" w:rsidRDefault="003866D6">
      <w:r>
        <w:separator/>
      </w:r>
    </w:p>
  </w:endnote>
  <w:endnote w:type="continuationSeparator" w:id="0">
    <w:p w14:paraId="0A7CB55B" w14:textId="77777777" w:rsidR="00000000" w:rsidRDefault="003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7559" w14:textId="77777777" w:rsidR="00D92C8D" w:rsidRDefault="00D92C8D">
    <w:pPr>
      <w:pBdr>
        <w:top w:val="nil"/>
        <w:left w:val="nil"/>
        <w:bottom w:val="nil"/>
        <w:right w:val="nil"/>
        <w:between w:val="nil"/>
      </w:pBdr>
      <w:tabs>
        <w:tab w:val="center" w:pos="4252"/>
        <w:tab w:val="right" w:pos="8504"/>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256A" w14:textId="77777777" w:rsidR="00D92C8D" w:rsidRDefault="00D92C8D">
    <w:pPr>
      <w:pBdr>
        <w:top w:val="nil"/>
        <w:left w:val="nil"/>
        <w:bottom w:val="nil"/>
        <w:right w:val="nil"/>
        <w:between w:val="nil"/>
      </w:pBdr>
      <w:tabs>
        <w:tab w:val="center" w:pos="4252"/>
        <w:tab w:val="right" w:pos="8504"/>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20DE" w14:textId="77777777" w:rsidR="00D92C8D" w:rsidRDefault="00D92C8D">
    <w:pPr>
      <w:pBdr>
        <w:top w:val="nil"/>
        <w:left w:val="nil"/>
        <w:bottom w:val="nil"/>
        <w:right w:val="nil"/>
        <w:between w:val="nil"/>
      </w:pBdr>
      <w:tabs>
        <w:tab w:val="center" w:pos="4252"/>
        <w:tab w:val="right" w:pos="8504"/>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B53B" w14:textId="77777777" w:rsidR="00000000" w:rsidRDefault="003866D6">
      <w:r>
        <w:separator/>
      </w:r>
    </w:p>
  </w:footnote>
  <w:footnote w:type="continuationSeparator" w:id="0">
    <w:p w14:paraId="43AB1EED" w14:textId="77777777" w:rsidR="00000000" w:rsidRDefault="0038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17FE" w14:textId="77777777" w:rsidR="00D92C8D" w:rsidRDefault="00D92C8D">
    <w:pPr>
      <w:pBdr>
        <w:top w:val="nil"/>
        <w:left w:val="nil"/>
        <w:bottom w:val="nil"/>
        <w:right w:val="nil"/>
        <w:between w:val="nil"/>
      </w:pBdr>
      <w:tabs>
        <w:tab w:val="center" w:pos="4252"/>
        <w:tab w:val="right" w:pos="8504"/>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65A0" w14:textId="77777777" w:rsidR="00D92C8D" w:rsidRDefault="003866D6">
    <w:pPr>
      <w:pBdr>
        <w:top w:val="nil"/>
        <w:left w:val="nil"/>
        <w:bottom w:val="nil"/>
        <w:right w:val="nil"/>
        <w:between w:val="nil"/>
      </w:pBdr>
      <w:tabs>
        <w:tab w:val="center" w:pos="4252"/>
        <w:tab w:val="right" w:pos="8504"/>
      </w:tabs>
      <w:ind w:hanging="2"/>
      <w:rPr>
        <w:color w:val="000000"/>
      </w:rPr>
    </w:pPr>
    <w:r>
      <w:rPr>
        <w:noProof/>
      </w:rPr>
      <w:drawing>
        <wp:anchor distT="0" distB="0" distL="114300" distR="114300" simplePos="0" relativeHeight="251658240" behindDoc="0" locked="0" layoutInCell="1" hidden="0" allowOverlap="1" wp14:anchorId="0E9546A1" wp14:editId="0FC33861">
          <wp:simplePos x="0" y="0"/>
          <wp:positionH relativeFrom="column">
            <wp:posOffset>5019675</wp:posOffset>
          </wp:positionH>
          <wp:positionV relativeFrom="paragraph">
            <wp:posOffset>12065</wp:posOffset>
          </wp:positionV>
          <wp:extent cx="1205865" cy="4572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153" b="24815"/>
                  <a:stretch>
                    <a:fillRect/>
                  </a:stretch>
                </pic:blipFill>
                <pic:spPr>
                  <a:xfrm>
                    <a:off x="0" y="0"/>
                    <a:ext cx="1205865" cy="457200"/>
                  </a:xfrm>
                  <a:prstGeom prst="rect">
                    <a:avLst/>
                  </a:prstGeom>
                  <a:ln/>
                </pic:spPr>
              </pic:pic>
            </a:graphicData>
          </a:graphic>
        </wp:anchor>
      </w:drawing>
    </w:r>
  </w:p>
  <w:p w14:paraId="266B8D82" w14:textId="77777777" w:rsidR="00D92C8D" w:rsidRDefault="00D92C8D">
    <w:pPr>
      <w:pBdr>
        <w:top w:val="nil"/>
        <w:left w:val="nil"/>
        <w:bottom w:val="nil"/>
        <w:right w:val="nil"/>
        <w:between w:val="nil"/>
      </w:pBdr>
      <w:tabs>
        <w:tab w:val="center" w:pos="4252"/>
        <w:tab w:val="right" w:pos="8504"/>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45F9" w14:textId="77777777" w:rsidR="00D92C8D" w:rsidRDefault="00D92C8D">
    <w:pPr>
      <w:pBdr>
        <w:top w:val="nil"/>
        <w:left w:val="nil"/>
        <w:bottom w:val="nil"/>
        <w:right w:val="nil"/>
        <w:between w:val="nil"/>
      </w:pBdr>
      <w:tabs>
        <w:tab w:val="center" w:pos="4252"/>
        <w:tab w:val="right" w:pos="8504"/>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21972"/>
    <w:multiLevelType w:val="multilevel"/>
    <w:tmpl w:val="C234C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C8D"/>
    <w:rsid w:val="003866D6"/>
    <w:rsid w:val="00A153B4"/>
    <w:rsid w:val="00D92C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3919"/>
  <w15:docId w15:val="{B335F7D9-8A42-4C4B-B6CD-FB3DC2DD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nkedin.com/company/SEU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arrera@tinkle.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ocio.fraile@seu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seur.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2879</Characters>
  <Application>Microsoft Office Word</Application>
  <DocSecurity>0</DocSecurity>
  <Lines>23</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Irea (Tinkle)</dc:creator>
  <cp:lastModifiedBy>Lopez, Irea (Tinkle)</cp:lastModifiedBy>
  <cp:revision>2</cp:revision>
  <dcterms:created xsi:type="dcterms:W3CDTF">2021-12-09T09:07:00Z</dcterms:created>
  <dcterms:modified xsi:type="dcterms:W3CDTF">2021-12-09T09:07:00Z</dcterms:modified>
</cp:coreProperties>
</file>