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8C8A" w14:textId="77777777" w:rsidR="0055671E" w:rsidRDefault="00021258">
      <w:pPr>
        <w:spacing w:before="240" w:after="240" w:line="312" w:lineRule="auto"/>
        <w:jc w:val="center"/>
        <w:rPr>
          <w:b/>
          <w:sz w:val="28"/>
          <w:szCs w:val="28"/>
        </w:rPr>
      </w:pPr>
      <w:r>
        <w:rPr>
          <w:b/>
          <w:sz w:val="28"/>
          <w:szCs w:val="28"/>
        </w:rPr>
        <w:t xml:space="preserve">SEUR abre su primera Escuela de Operaciones </w:t>
      </w:r>
    </w:p>
    <w:p w14:paraId="1E2A85D8" w14:textId="77777777" w:rsidR="0055671E" w:rsidRDefault="00021258">
      <w:pPr>
        <w:numPr>
          <w:ilvl w:val="0"/>
          <w:numId w:val="1"/>
        </w:numPr>
        <w:spacing w:before="240" w:line="312" w:lineRule="auto"/>
        <w:rPr>
          <w:color w:val="222222"/>
        </w:rPr>
      </w:pPr>
      <w:r>
        <w:rPr>
          <w:color w:val="222222"/>
          <w:highlight w:val="white"/>
        </w:rPr>
        <w:t>Se trata de un proyecto pionero en el sector cuyo objetivo es que todo el personal de operaciones reciba una formación con contenidos de negocio que les facilite la realización de sus funciones de manera óptima</w:t>
      </w:r>
      <w:r>
        <w:rPr>
          <w:color w:val="222222"/>
        </w:rPr>
        <w:t>.</w:t>
      </w:r>
    </w:p>
    <w:p w14:paraId="605D5EAC" w14:textId="77777777" w:rsidR="0055671E" w:rsidRDefault="00021258">
      <w:pPr>
        <w:numPr>
          <w:ilvl w:val="0"/>
          <w:numId w:val="1"/>
        </w:numPr>
        <w:spacing w:line="312" w:lineRule="auto"/>
        <w:rPr>
          <w:color w:val="222222"/>
        </w:rPr>
      </w:pPr>
      <w:r>
        <w:rPr>
          <w:color w:val="222222"/>
        </w:rPr>
        <w:t>Esta escuela está desarrollada con la colaboración de la Fundación ICIL y dará formación a más de 700 profesionales.</w:t>
      </w:r>
    </w:p>
    <w:p w14:paraId="7905D6F4" w14:textId="77777777" w:rsidR="0055671E" w:rsidRDefault="00021258">
      <w:pPr>
        <w:spacing w:line="312" w:lineRule="auto"/>
        <w:ind w:left="720"/>
        <w:jc w:val="both"/>
      </w:pPr>
      <w:r>
        <w:t xml:space="preserve"> </w:t>
      </w:r>
    </w:p>
    <w:p w14:paraId="7014531C" w14:textId="61886568" w:rsidR="0055671E" w:rsidRDefault="00021258">
      <w:pPr>
        <w:spacing w:before="240" w:after="240"/>
        <w:jc w:val="both"/>
      </w:pPr>
      <w:r>
        <w:rPr>
          <w:b/>
        </w:rPr>
        <w:t xml:space="preserve">Madrid, </w:t>
      </w:r>
      <w:r w:rsidR="005173BE">
        <w:rPr>
          <w:b/>
        </w:rPr>
        <w:t>3</w:t>
      </w:r>
      <w:bookmarkStart w:id="0" w:name="_GoBack"/>
      <w:bookmarkEnd w:id="0"/>
      <w:r>
        <w:rPr>
          <w:b/>
        </w:rPr>
        <w:t xml:space="preserve"> de octubre de 2019.-</w:t>
      </w:r>
      <w:r>
        <w:t xml:space="preserve"> SEUR, en colaboración con la Fundación ICIL - referente en la excelencia de la formación logística con más de 30 años de historia-, ha puesto en marcha su primera Escuela de Operaciones para la profesionalización de perfiles operativos. El objetivo de esta escuela es que todo el personal de esta área acceda a una formación actualizada con contenidos de negocio que le permita desempeñar sus funciones de forma más eficaz y en las mejores condiciones.</w:t>
      </w:r>
    </w:p>
    <w:p w14:paraId="56C55EC5" w14:textId="77777777" w:rsidR="0055671E" w:rsidRDefault="00021258">
      <w:pPr>
        <w:spacing w:before="240" w:after="240"/>
        <w:jc w:val="both"/>
      </w:pPr>
      <w:r>
        <w:t>Esta Escuela de Operaciones, pionera en el sector de la logística, se llevará a cabo con una formación tanto de forma presencial como online, con la que los diferentes perfiles profundizarán en los métodos para gestionar los procesos de una compañía, los retos que hay que afrontar ante un periodo de campaña y otros temas relacionados con nuestro negocio.</w:t>
      </w:r>
    </w:p>
    <w:p w14:paraId="6CD1804F" w14:textId="77777777" w:rsidR="0055671E" w:rsidRDefault="00021258">
      <w:pPr>
        <w:spacing w:before="240" w:after="240"/>
        <w:jc w:val="both"/>
      </w:pPr>
      <w:r>
        <w:t xml:space="preserve">La formación está dirigida a todo el colectivo de Operaciones: responsables, coordinadores, operadores, gestores y mozos. Un total de más de 700 profesionales recibirán una formación adaptada a su puesto de trabajo donde repasarán los principales proyectos que impactan en su día a día.     </w:t>
      </w:r>
    </w:p>
    <w:p w14:paraId="3C34413F" w14:textId="77777777" w:rsidR="0055671E" w:rsidRDefault="00021258">
      <w:pPr>
        <w:spacing w:before="240" w:after="240"/>
        <w:jc w:val="both"/>
      </w:pPr>
      <w:r>
        <w:t>Para ello se emplea la metodología “</w:t>
      </w:r>
      <w:proofErr w:type="spellStart"/>
      <w:r>
        <w:t>blended</w:t>
      </w:r>
      <w:proofErr w:type="spellEnd"/>
      <w:r>
        <w:t>”, es decir, la combinación entre la formación online y presencial que aportará mayor eficiencia al centrarse parte del contenido en el formato digital y ofrecer más apoyo en la parte práctica durante las jornadas presenciales.</w:t>
      </w:r>
    </w:p>
    <w:p w14:paraId="3BB7F31E" w14:textId="77777777" w:rsidR="0055671E" w:rsidRDefault="00021258">
      <w:pPr>
        <w:spacing w:before="240" w:after="240"/>
        <w:jc w:val="both"/>
      </w:pPr>
      <w:r>
        <w:t xml:space="preserve">Esta nueva iniciativa se beneficiará de todas las innovaciones que ICIL desarrolla en el ámbito de la </w:t>
      </w:r>
      <w:r>
        <w:rPr>
          <w:i/>
        </w:rPr>
        <w:t>gamificación</w:t>
      </w:r>
      <w:r>
        <w:t xml:space="preserve"> para la formación. Los alumnos podrán jugar con los simuladores y aprender directamente creando sus propias operaciones a través de la realidad virtual. Se trata de herramientas educativas que permiten a una organización analizar y experimentar con su proceso logístico en un entorno virtual. </w:t>
      </w:r>
    </w:p>
    <w:p w14:paraId="1AF68896" w14:textId="77777777" w:rsidR="0055671E" w:rsidRDefault="00021258">
      <w:pPr>
        <w:spacing w:before="240" w:after="240"/>
        <w:jc w:val="both"/>
      </w:pPr>
      <w:r>
        <w:t>Los alumnos de la Escuela de Operaciones que superen con éxito las actividades formativas de los itinerarios obtendrán una titulación certificada por la Fundación ICIL que acreditará su nivel de conocimiento.</w:t>
      </w:r>
    </w:p>
    <w:p w14:paraId="7EE2AF4A" w14:textId="77777777" w:rsidR="0055671E" w:rsidRDefault="00021258">
      <w:pPr>
        <w:spacing w:before="240" w:after="240"/>
        <w:jc w:val="both"/>
      </w:pPr>
      <w:r>
        <w:t>En SEUR llevan años apostando por la formación, y ya ha puesto en marcha una Escuela de Ventas, una Escuela de Líderes y una Escuela de Repartidores, con el fin de que todos sus colaboradores obtengan la formación que les permita seguir creciendo profesionalmente dentro de la compañía. Además, con estos proyectos la compañía aumenta la motivación, el compromiso y el sentimiento de pertenencia de sus empleados.</w:t>
      </w:r>
    </w:p>
    <w:p w14:paraId="596BB10D" w14:textId="77777777" w:rsidR="0055671E" w:rsidRDefault="00021258">
      <w:pPr>
        <w:spacing w:before="240" w:after="240" w:line="312" w:lineRule="auto"/>
        <w:jc w:val="both"/>
        <w:rPr>
          <w:b/>
          <w:i/>
          <w:sz w:val="16"/>
          <w:szCs w:val="16"/>
          <w:u w:val="single"/>
        </w:rPr>
      </w:pPr>
      <w:r>
        <w:rPr>
          <w:b/>
          <w:i/>
          <w:sz w:val="16"/>
          <w:szCs w:val="16"/>
          <w:u w:val="single"/>
        </w:rPr>
        <w:lastRenderedPageBreak/>
        <w:t>Acerca de SEUR</w:t>
      </w:r>
    </w:p>
    <w:p w14:paraId="137433A4" w14:textId="77777777" w:rsidR="0055671E" w:rsidRDefault="00021258">
      <w:pPr>
        <w:shd w:val="clear" w:color="auto" w:fill="FFFFFF"/>
        <w:spacing w:before="240" w:after="240" w:line="360" w:lineRule="auto"/>
        <w:jc w:val="both"/>
        <w:rPr>
          <w:color w:val="222222"/>
          <w:sz w:val="16"/>
          <w:szCs w:val="16"/>
        </w:rPr>
      </w:pPr>
      <w:r>
        <w:rPr>
          <w:color w:val="222222"/>
          <w:sz w:val="16"/>
          <w:szCs w:val="16"/>
        </w:rPr>
        <w:t xml:space="preserve">Sus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w:t>
      </w:r>
      <w:proofErr w:type="spellStart"/>
      <w:r>
        <w:rPr>
          <w:color w:val="222222"/>
          <w:sz w:val="16"/>
          <w:szCs w:val="16"/>
        </w:rPr>
        <w:t>DPDgroup</w:t>
      </w:r>
      <w:proofErr w:type="spellEnd"/>
      <w:r>
        <w:rPr>
          <w:color w:val="222222"/>
          <w:sz w:val="16"/>
          <w:szCs w:val="16"/>
        </w:rPr>
        <w:t>, una de las mayores redes internacionales de transporte urgente, la empresa realiza entregas en todo el mundo.</w:t>
      </w:r>
    </w:p>
    <w:p w14:paraId="6BEDCDFA" w14:textId="77777777" w:rsidR="0055671E" w:rsidRDefault="00021258">
      <w:pPr>
        <w:shd w:val="clear" w:color="auto" w:fill="FFFFFF"/>
        <w:spacing w:before="240" w:after="240" w:line="360" w:lineRule="auto"/>
        <w:jc w:val="both"/>
        <w:rPr>
          <w:color w:val="222222"/>
          <w:sz w:val="16"/>
          <w:szCs w:val="16"/>
        </w:rPr>
      </w:pPr>
      <w:r>
        <w:rPr>
          <w:color w:val="222222"/>
          <w:sz w:val="16"/>
          <w:szCs w:val="16"/>
        </w:rPr>
        <w:t xml:space="preserve">SEUR invierte constantemente en innovación para estar más cerca de los clientes y poder ofrecerles mayor flexibilidad a través de soluciones como </w:t>
      </w:r>
      <w:proofErr w:type="spellStart"/>
      <w:r>
        <w:rPr>
          <w:color w:val="222222"/>
          <w:sz w:val="16"/>
          <w:szCs w:val="16"/>
        </w:rPr>
        <w:t>Predict</w:t>
      </w:r>
      <w:proofErr w:type="spellEnd"/>
      <w:r>
        <w:rPr>
          <w:color w:val="222222"/>
          <w:sz w:val="16"/>
          <w:szCs w:val="16"/>
        </w:rPr>
        <w:t xml:space="preserve">, sistema interactivo para concertar la entrega, o SEUR </w:t>
      </w:r>
      <w:proofErr w:type="spellStart"/>
      <w:r>
        <w:rPr>
          <w:color w:val="222222"/>
          <w:sz w:val="16"/>
          <w:szCs w:val="16"/>
        </w:rPr>
        <w:t>Now</w:t>
      </w:r>
      <w:proofErr w:type="spellEnd"/>
      <w:r>
        <w:rPr>
          <w:color w:val="222222"/>
          <w:sz w:val="16"/>
          <w:szCs w:val="16"/>
        </w:rPr>
        <w:t>, para las entregas súper urgentes en una o dos horas.</w:t>
      </w:r>
    </w:p>
    <w:p w14:paraId="1D03E0E4" w14:textId="77777777" w:rsidR="0055671E" w:rsidRDefault="00021258">
      <w:pPr>
        <w:shd w:val="clear" w:color="auto" w:fill="FFFFFF"/>
        <w:spacing w:before="240" w:line="360" w:lineRule="auto"/>
        <w:jc w:val="both"/>
        <w:rPr>
          <w:color w:val="222222"/>
          <w:sz w:val="16"/>
          <w:szCs w:val="16"/>
        </w:rPr>
      </w:pPr>
      <w:r>
        <w:rPr>
          <w:color w:val="222222"/>
          <w:sz w:val="16"/>
          <w:szCs w:val="16"/>
        </w:rPr>
        <w:t xml:space="preserve">SEUR apuesta por la logística sostenible con la integración de sistemas de reparto alternativos como el uso de vehículos ecológicos, la red de puntos Pickup con más de 2.000 tiendas de proximidad o el uso de taquillas inteligentes y </w:t>
      </w:r>
      <w:proofErr w:type="spellStart"/>
      <w:r>
        <w:rPr>
          <w:color w:val="222222"/>
          <w:sz w:val="16"/>
          <w:szCs w:val="16"/>
        </w:rPr>
        <w:t>hubs</w:t>
      </w:r>
      <w:proofErr w:type="spellEnd"/>
      <w:r>
        <w:rPr>
          <w:color w:val="222222"/>
          <w:sz w:val="16"/>
          <w:szCs w:val="16"/>
        </w:rPr>
        <w:t xml:space="preserve"> urbanos.</w:t>
      </w:r>
    </w:p>
    <w:p w14:paraId="38D7420D" w14:textId="77777777" w:rsidR="0055671E" w:rsidRDefault="00021258">
      <w:pPr>
        <w:shd w:val="clear" w:color="auto" w:fill="FFFFFF"/>
        <w:spacing w:before="240" w:line="360" w:lineRule="auto"/>
        <w:jc w:val="both"/>
        <w:rPr>
          <w:b/>
          <w:i/>
          <w:sz w:val="16"/>
          <w:szCs w:val="16"/>
          <w:u w:val="single"/>
        </w:rPr>
      </w:pPr>
      <w:r>
        <w:rPr>
          <w:b/>
          <w:i/>
          <w:sz w:val="16"/>
          <w:szCs w:val="16"/>
          <w:u w:val="single"/>
        </w:rPr>
        <w:t>Acerca de Fundación ICIL</w:t>
      </w:r>
    </w:p>
    <w:p w14:paraId="350DC18B" w14:textId="77777777" w:rsidR="0055671E" w:rsidRDefault="00021258">
      <w:pPr>
        <w:shd w:val="clear" w:color="auto" w:fill="FFFFFF"/>
        <w:spacing w:before="240" w:line="360" w:lineRule="auto"/>
        <w:jc w:val="both"/>
        <w:rPr>
          <w:color w:val="222222"/>
          <w:sz w:val="16"/>
          <w:szCs w:val="16"/>
        </w:rPr>
      </w:pPr>
      <w:r>
        <w:rPr>
          <w:color w:val="222222"/>
          <w:sz w:val="16"/>
          <w:szCs w:val="16"/>
        </w:rPr>
        <w:t xml:space="preserve">Fundación ICIL es una entidad sin ánimo de lucro, con más de 30 años de historia, dedicada a la investigación, la formación, el asesoramiento y la divulgación de la logística aplicada a la empresa. </w:t>
      </w:r>
    </w:p>
    <w:p w14:paraId="6BC6BCA6" w14:textId="77777777" w:rsidR="0055671E" w:rsidRDefault="00021258">
      <w:pPr>
        <w:shd w:val="clear" w:color="auto" w:fill="FFFFFF"/>
        <w:spacing w:before="240" w:line="360" w:lineRule="auto"/>
        <w:jc w:val="both"/>
        <w:rPr>
          <w:color w:val="222222"/>
          <w:sz w:val="16"/>
          <w:szCs w:val="16"/>
        </w:rPr>
      </w:pPr>
      <w:r>
        <w:rPr>
          <w:color w:val="222222"/>
          <w:sz w:val="16"/>
          <w:szCs w:val="16"/>
        </w:rPr>
        <w:t xml:space="preserve">Se constituyó como Fundación ICIL en 1999 y desde sus inicios ha tenido el objetivo de promover la </w:t>
      </w:r>
      <w:proofErr w:type="spellStart"/>
      <w:r>
        <w:rPr>
          <w:color w:val="222222"/>
          <w:sz w:val="16"/>
          <w:szCs w:val="16"/>
        </w:rPr>
        <w:t>supply</w:t>
      </w:r>
      <w:proofErr w:type="spellEnd"/>
      <w:r>
        <w:rPr>
          <w:color w:val="222222"/>
          <w:sz w:val="16"/>
          <w:szCs w:val="16"/>
        </w:rPr>
        <w:t xml:space="preserve"> </w:t>
      </w:r>
      <w:proofErr w:type="spellStart"/>
      <w:r>
        <w:rPr>
          <w:color w:val="222222"/>
          <w:sz w:val="16"/>
          <w:szCs w:val="16"/>
        </w:rPr>
        <w:t>chain</w:t>
      </w:r>
      <w:proofErr w:type="spellEnd"/>
      <w:r>
        <w:rPr>
          <w:color w:val="222222"/>
          <w:sz w:val="16"/>
          <w:szCs w:val="16"/>
        </w:rPr>
        <w:t xml:space="preserve"> </w:t>
      </w:r>
      <w:proofErr w:type="spellStart"/>
      <w:r>
        <w:rPr>
          <w:color w:val="222222"/>
          <w:sz w:val="16"/>
          <w:szCs w:val="16"/>
        </w:rPr>
        <w:t>management</w:t>
      </w:r>
      <w:proofErr w:type="spellEnd"/>
      <w:r>
        <w:rPr>
          <w:color w:val="222222"/>
          <w:sz w:val="16"/>
          <w:szCs w:val="16"/>
        </w:rPr>
        <w:t xml:space="preserve"> en las empresas. Actualmente, es un punto de encuentro de profesionales, empresas e instituciones, y su misión es la de servir como instrumento de desarrollo de la función logística y de potenciar la formación de profesionales, utilizando para ello las técnicas más innovadoras, de </w:t>
      </w:r>
      <w:r>
        <w:rPr>
          <w:i/>
          <w:color w:val="222222"/>
          <w:sz w:val="16"/>
          <w:szCs w:val="16"/>
        </w:rPr>
        <w:t>gamificación</w:t>
      </w:r>
      <w:r>
        <w:rPr>
          <w:color w:val="222222"/>
          <w:sz w:val="16"/>
          <w:szCs w:val="16"/>
        </w:rPr>
        <w:t>, simuladores y herramientas de realidad virtual.</w:t>
      </w:r>
    </w:p>
    <w:p w14:paraId="42400D43" w14:textId="77777777" w:rsidR="0055671E" w:rsidRDefault="00021258">
      <w:pPr>
        <w:spacing w:before="240" w:after="240" w:line="360" w:lineRule="auto"/>
        <w:jc w:val="both"/>
        <w:rPr>
          <w:b/>
          <w:sz w:val="16"/>
          <w:szCs w:val="16"/>
        </w:rPr>
      </w:pPr>
      <w:bookmarkStart w:id="1" w:name="_gjdgxs" w:colFirst="0" w:colLast="0"/>
      <w:bookmarkEnd w:id="1"/>
      <w:r>
        <w:rPr>
          <w:b/>
          <w:sz w:val="16"/>
          <w:szCs w:val="16"/>
        </w:rPr>
        <w:t>Para más información:</w:t>
      </w:r>
    </w:p>
    <w:p w14:paraId="2E499EFB" w14:textId="77777777" w:rsidR="0055671E" w:rsidRDefault="005173BE">
      <w:pPr>
        <w:spacing w:before="240" w:after="240" w:line="360" w:lineRule="auto"/>
        <w:rPr>
          <w:color w:val="1155CC"/>
          <w:sz w:val="16"/>
          <w:szCs w:val="16"/>
          <w:u w:val="single"/>
        </w:rPr>
      </w:pPr>
      <w:hyperlink r:id="rId7">
        <w:r w:rsidR="00021258">
          <w:rPr>
            <w:color w:val="1155CC"/>
            <w:sz w:val="16"/>
            <w:szCs w:val="16"/>
            <w:u w:val="single"/>
          </w:rPr>
          <w:t xml:space="preserve">https://blog.seur.com/ </w:t>
        </w:r>
      </w:hyperlink>
    </w:p>
    <w:p w14:paraId="5964BC47" w14:textId="77777777" w:rsidR="0055671E" w:rsidRDefault="005173BE">
      <w:pPr>
        <w:spacing w:before="240" w:after="240" w:line="360" w:lineRule="auto"/>
        <w:rPr>
          <w:color w:val="0000FF"/>
          <w:sz w:val="16"/>
          <w:szCs w:val="16"/>
          <w:u w:val="single"/>
        </w:rPr>
      </w:pPr>
      <w:hyperlink r:id="rId8">
        <w:r w:rsidR="00021258">
          <w:rPr>
            <w:color w:val="0000FF"/>
            <w:sz w:val="16"/>
            <w:szCs w:val="16"/>
            <w:u w:val="single"/>
          </w:rPr>
          <w:t>http://www.facebook.com/seur.es</w:t>
        </w:r>
      </w:hyperlink>
    </w:p>
    <w:p w14:paraId="0897D95F" w14:textId="77777777" w:rsidR="0055671E" w:rsidRDefault="005173BE">
      <w:pPr>
        <w:spacing w:before="240" w:after="240" w:line="360" w:lineRule="auto"/>
        <w:rPr>
          <w:color w:val="0000FF"/>
          <w:sz w:val="16"/>
          <w:szCs w:val="16"/>
          <w:u w:val="single"/>
        </w:rPr>
      </w:pPr>
      <w:hyperlink r:id="rId9" w:anchor="!/SEUR">
        <w:r w:rsidR="00021258">
          <w:rPr>
            <w:color w:val="0000FF"/>
            <w:sz w:val="16"/>
            <w:szCs w:val="16"/>
            <w:u w:val="single"/>
          </w:rPr>
          <w:t>https://twitter.com/SEUR</w:t>
        </w:r>
      </w:hyperlink>
    </w:p>
    <w:p w14:paraId="447AC25D" w14:textId="77777777" w:rsidR="0055671E" w:rsidRDefault="005173BE">
      <w:pPr>
        <w:spacing w:before="240" w:after="240" w:line="360" w:lineRule="auto"/>
        <w:rPr>
          <w:color w:val="0000FF"/>
          <w:sz w:val="16"/>
          <w:szCs w:val="16"/>
          <w:u w:val="single"/>
        </w:rPr>
      </w:pPr>
      <w:hyperlink r:id="rId10">
        <w:r w:rsidR="00021258">
          <w:rPr>
            <w:color w:val="0000FF"/>
            <w:sz w:val="16"/>
            <w:szCs w:val="16"/>
            <w:u w:val="single"/>
          </w:rPr>
          <w:t>http://www.linkedin.com/company/SEUR</w:t>
        </w:r>
      </w:hyperlink>
    </w:p>
    <w:p w14:paraId="347F541C" w14:textId="77777777" w:rsidR="0055671E" w:rsidRDefault="005173BE">
      <w:pPr>
        <w:spacing w:before="240" w:after="240" w:line="360" w:lineRule="auto"/>
        <w:rPr>
          <w:b/>
          <w:sz w:val="16"/>
          <w:szCs w:val="16"/>
        </w:rPr>
      </w:pPr>
      <w:hyperlink r:id="rId11">
        <w:r w:rsidR="00021258">
          <w:rPr>
            <w:color w:val="0000FF"/>
            <w:sz w:val="16"/>
            <w:szCs w:val="16"/>
            <w:u w:val="single"/>
          </w:rPr>
          <w:t>https://www.instagram.com/seur.es/</w:t>
        </w:r>
      </w:hyperlink>
    </w:p>
    <w:p w14:paraId="13CA8659" w14:textId="77777777" w:rsidR="0055671E" w:rsidRDefault="00021258">
      <w:pPr>
        <w:spacing w:before="240" w:line="360" w:lineRule="auto"/>
        <w:jc w:val="both"/>
        <w:rPr>
          <w:b/>
          <w:sz w:val="16"/>
          <w:szCs w:val="16"/>
        </w:rPr>
      </w:pPr>
      <w:r>
        <w:rPr>
          <w:b/>
          <w:sz w:val="16"/>
          <w:szCs w:val="16"/>
        </w:rPr>
        <w:t>Gabinete de prensa/ Agencia de comunicación SEUR</w:t>
      </w:r>
    </w:p>
    <w:tbl>
      <w:tblPr>
        <w:tblStyle w:val="a"/>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55"/>
        <w:gridCol w:w="4395"/>
      </w:tblGrid>
      <w:tr w:rsidR="0055671E" w14:paraId="43E452BA" w14:textId="77777777">
        <w:trPr>
          <w:trHeight w:val="2820"/>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0C572" w14:textId="77777777" w:rsidR="0055671E" w:rsidRDefault="00021258">
            <w:pPr>
              <w:spacing w:before="240" w:line="360" w:lineRule="auto"/>
              <w:ind w:left="-20"/>
              <w:rPr>
                <w:sz w:val="16"/>
                <w:szCs w:val="16"/>
              </w:rPr>
            </w:pPr>
            <w:r>
              <w:rPr>
                <w:sz w:val="16"/>
                <w:szCs w:val="16"/>
              </w:rPr>
              <w:t>Maite Garaycochea/ Rocío Fraile</w:t>
            </w:r>
          </w:p>
          <w:p w14:paraId="5BF37A55" w14:textId="77777777" w:rsidR="0055671E" w:rsidRDefault="00021258">
            <w:pPr>
              <w:spacing w:before="240" w:line="360" w:lineRule="auto"/>
              <w:ind w:left="-20"/>
              <w:rPr>
                <w:sz w:val="16"/>
                <w:szCs w:val="16"/>
              </w:rPr>
            </w:pPr>
            <w:r>
              <w:rPr>
                <w:sz w:val="16"/>
                <w:szCs w:val="16"/>
              </w:rPr>
              <w:t>Dpto. Comunicación y Marca SEUR</w:t>
            </w:r>
          </w:p>
          <w:p w14:paraId="26A8F981" w14:textId="77777777" w:rsidR="0055671E" w:rsidRDefault="00021258">
            <w:pPr>
              <w:spacing w:before="240" w:line="360" w:lineRule="auto"/>
              <w:ind w:left="-20"/>
              <w:rPr>
                <w:sz w:val="16"/>
                <w:szCs w:val="16"/>
              </w:rPr>
            </w:pPr>
            <w:r>
              <w:rPr>
                <w:sz w:val="16"/>
                <w:szCs w:val="16"/>
              </w:rPr>
              <w:t>91 322 27 59</w:t>
            </w:r>
          </w:p>
          <w:p w14:paraId="3B788F8C" w14:textId="77777777" w:rsidR="0055671E" w:rsidRDefault="00021258">
            <w:pPr>
              <w:spacing w:before="240" w:line="360" w:lineRule="auto"/>
              <w:ind w:left="-20"/>
              <w:rPr>
                <w:sz w:val="16"/>
                <w:szCs w:val="16"/>
              </w:rPr>
            </w:pPr>
            <w:r>
              <w:rPr>
                <w:sz w:val="16"/>
                <w:szCs w:val="16"/>
              </w:rPr>
              <w:t>Maite.garaycochea@seur.net</w:t>
            </w:r>
          </w:p>
          <w:p w14:paraId="1B27C4DB" w14:textId="77777777" w:rsidR="0055671E" w:rsidRDefault="00021258">
            <w:pPr>
              <w:spacing w:before="240" w:line="360" w:lineRule="auto"/>
              <w:ind w:left="-20"/>
              <w:rPr>
                <w:sz w:val="16"/>
                <w:szCs w:val="16"/>
              </w:rPr>
            </w:pPr>
            <w:r>
              <w:rPr>
                <w:sz w:val="16"/>
                <w:szCs w:val="16"/>
              </w:rPr>
              <w:t xml:space="preserve">rocio.fraile@seur.net </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B7B49D" w14:textId="77777777" w:rsidR="0055671E" w:rsidRDefault="00021258">
            <w:pPr>
              <w:spacing w:before="240" w:line="360" w:lineRule="auto"/>
              <w:ind w:left="-20"/>
              <w:rPr>
                <w:sz w:val="16"/>
                <w:szCs w:val="16"/>
              </w:rPr>
            </w:pPr>
            <w:r>
              <w:rPr>
                <w:sz w:val="16"/>
                <w:szCs w:val="16"/>
              </w:rPr>
              <w:t>Elena Barrera / Dilia Parkinson</w:t>
            </w:r>
          </w:p>
          <w:p w14:paraId="2598C793" w14:textId="77777777" w:rsidR="0055671E" w:rsidRDefault="00021258">
            <w:pPr>
              <w:spacing w:before="240" w:line="360" w:lineRule="auto"/>
              <w:ind w:left="-20"/>
              <w:rPr>
                <w:sz w:val="16"/>
                <w:szCs w:val="16"/>
              </w:rPr>
            </w:pPr>
            <w:r>
              <w:rPr>
                <w:sz w:val="16"/>
                <w:szCs w:val="16"/>
              </w:rPr>
              <w:t>TINKLE</w:t>
            </w:r>
          </w:p>
          <w:p w14:paraId="712D1263" w14:textId="77777777" w:rsidR="0055671E" w:rsidRDefault="00021258">
            <w:pPr>
              <w:spacing w:before="240" w:line="360" w:lineRule="auto"/>
              <w:ind w:left="-20"/>
              <w:rPr>
                <w:sz w:val="16"/>
                <w:szCs w:val="16"/>
              </w:rPr>
            </w:pPr>
            <w:r>
              <w:rPr>
                <w:sz w:val="16"/>
                <w:szCs w:val="16"/>
              </w:rPr>
              <w:t xml:space="preserve">91 702 10 10 </w:t>
            </w:r>
          </w:p>
          <w:p w14:paraId="692764CF" w14:textId="77777777" w:rsidR="0055671E" w:rsidRDefault="00021258">
            <w:pPr>
              <w:spacing w:before="240" w:line="360" w:lineRule="auto"/>
              <w:ind w:left="-20"/>
              <w:rPr>
                <w:sz w:val="16"/>
                <w:szCs w:val="16"/>
              </w:rPr>
            </w:pPr>
            <w:r>
              <w:rPr>
                <w:sz w:val="16"/>
                <w:szCs w:val="16"/>
              </w:rPr>
              <w:t>ebarrera@tinkle.es</w:t>
            </w:r>
          </w:p>
          <w:p w14:paraId="27535B5A" w14:textId="77777777" w:rsidR="0055671E" w:rsidRDefault="00021258">
            <w:pPr>
              <w:spacing w:before="240" w:line="360" w:lineRule="auto"/>
              <w:ind w:left="-20"/>
              <w:rPr>
                <w:sz w:val="16"/>
                <w:szCs w:val="16"/>
              </w:rPr>
            </w:pPr>
            <w:r>
              <w:rPr>
                <w:sz w:val="16"/>
                <w:szCs w:val="16"/>
              </w:rPr>
              <w:t>dparkinson@tinkle.es</w:t>
            </w:r>
          </w:p>
        </w:tc>
      </w:tr>
    </w:tbl>
    <w:p w14:paraId="29468AE7" w14:textId="77777777" w:rsidR="0055671E" w:rsidRDefault="0055671E"/>
    <w:sectPr w:rsidR="0055671E">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CE7E0" w14:textId="77777777" w:rsidR="00021258" w:rsidRDefault="00021258" w:rsidP="00021258">
      <w:pPr>
        <w:spacing w:line="240" w:lineRule="auto"/>
      </w:pPr>
      <w:r>
        <w:separator/>
      </w:r>
    </w:p>
  </w:endnote>
  <w:endnote w:type="continuationSeparator" w:id="0">
    <w:p w14:paraId="61B2B06C" w14:textId="77777777" w:rsidR="00021258" w:rsidRDefault="00021258" w:rsidP="00021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005B" w14:textId="77777777" w:rsidR="00021258" w:rsidRDefault="00021258" w:rsidP="00021258">
      <w:pPr>
        <w:spacing w:line="240" w:lineRule="auto"/>
      </w:pPr>
      <w:r>
        <w:separator/>
      </w:r>
    </w:p>
  </w:footnote>
  <w:footnote w:type="continuationSeparator" w:id="0">
    <w:p w14:paraId="05E3AC2E" w14:textId="77777777" w:rsidR="00021258" w:rsidRDefault="00021258" w:rsidP="00021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E747" w14:textId="49D2D6E7" w:rsidR="00021258" w:rsidRDefault="00021258" w:rsidP="00021258">
    <w:pPr>
      <w:pStyle w:val="Encabezado"/>
      <w:tabs>
        <w:tab w:val="clear" w:pos="4252"/>
        <w:tab w:val="clear" w:pos="8504"/>
        <w:tab w:val="left" w:pos="1620"/>
      </w:tabs>
    </w:pPr>
    <w:r>
      <w:rPr>
        <w:noProof/>
      </w:rPr>
      <w:drawing>
        <wp:anchor distT="0" distB="0" distL="114300" distR="114300" simplePos="0" relativeHeight="251660288" behindDoc="1" locked="0" layoutInCell="1" allowOverlap="1" wp14:anchorId="724A834E" wp14:editId="1EB23A57">
          <wp:simplePos x="0" y="0"/>
          <wp:positionH relativeFrom="column">
            <wp:posOffset>-485775</wp:posOffset>
          </wp:positionH>
          <wp:positionV relativeFrom="paragraph">
            <wp:posOffset>-209550</wp:posOffset>
          </wp:positionV>
          <wp:extent cx="2552700" cy="549275"/>
          <wp:effectExtent l="0" t="0" r="0" b="3175"/>
          <wp:wrapTight wrapText="bothSides">
            <wp:wrapPolygon edited="0">
              <wp:start x="7737" y="0"/>
              <wp:lineTo x="967" y="2247"/>
              <wp:lineTo x="161" y="8990"/>
              <wp:lineTo x="645" y="18728"/>
              <wp:lineTo x="2418" y="20976"/>
              <wp:lineTo x="7737" y="20976"/>
              <wp:lineTo x="8543" y="20976"/>
              <wp:lineTo x="20794" y="19477"/>
              <wp:lineTo x="21278" y="14983"/>
              <wp:lineTo x="17731" y="12735"/>
              <wp:lineTo x="20149" y="5993"/>
              <wp:lineTo x="19504" y="2247"/>
              <wp:lineTo x="8543" y="0"/>
              <wp:lineTo x="7737"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hidden="0" allowOverlap="1" wp14:anchorId="1D93CAC2" wp14:editId="52AEA136">
          <wp:simplePos x="0" y="0"/>
          <wp:positionH relativeFrom="margin">
            <wp:posOffset>4505325</wp:posOffset>
          </wp:positionH>
          <wp:positionV relativeFrom="paragraph">
            <wp:posOffset>-171450</wp:posOffset>
          </wp:positionV>
          <wp:extent cx="1409700" cy="571500"/>
          <wp:effectExtent l="0" t="0" r="0" b="0"/>
          <wp:wrapTight wrapText="bothSides">
            <wp:wrapPolygon edited="0">
              <wp:start x="0" y="0"/>
              <wp:lineTo x="0" y="20880"/>
              <wp:lineTo x="21308" y="20880"/>
              <wp:lineTo x="21308"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23153" b="24817"/>
                  <a:stretch>
                    <a:fillRect/>
                  </a:stretch>
                </pic:blipFill>
                <pic:spPr>
                  <a:xfrm>
                    <a:off x="0" y="0"/>
                    <a:ext cx="1409700" cy="571500"/>
                  </a:xfrm>
                  <a:prstGeom prst="rect">
                    <a:avLst/>
                  </a:prstGeom>
                  <a:ln/>
                </pic:spPr>
              </pic:pic>
            </a:graphicData>
          </a:graphic>
          <wp14:sizeRelH relativeFrom="margin">
            <wp14:pctWidth>0</wp14:pctWidth>
          </wp14:sizeRelH>
          <wp14:sizeRelV relativeFrom="margin">
            <wp14:pctHeight>0</wp14:pctHeight>
          </wp14:sizeRelV>
        </wp:anchor>
      </w:drawing>
    </w:r>
    <w:r>
      <w:tab/>
    </w:r>
  </w:p>
  <w:p w14:paraId="79B76DD6" w14:textId="77777777" w:rsidR="00021258" w:rsidRDefault="000212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949B0"/>
    <w:multiLevelType w:val="multilevel"/>
    <w:tmpl w:val="2F24F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1E"/>
    <w:rsid w:val="00021258"/>
    <w:rsid w:val="005173BE"/>
    <w:rsid w:val="00556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9C61"/>
  <w15:docId w15:val="{740E824D-4739-42B0-8077-DE6C2A08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2125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21258"/>
  </w:style>
  <w:style w:type="paragraph" w:styleId="Piedepgina">
    <w:name w:val="footer"/>
    <w:basedOn w:val="Normal"/>
    <w:link w:val="PiedepginaCar"/>
    <w:uiPriority w:val="99"/>
    <w:unhideWhenUsed/>
    <w:rsid w:val="0002125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2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cebook.com/se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eu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seur.es/" TargetMode="External"/><Relationship Id="rId5" Type="http://schemas.openxmlformats.org/officeDocument/2006/relationships/footnotes" Target="footnotes.xml"/><Relationship Id="rId10" Type="http://schemas.openxmlformats.org/officeDocument/2006/relationships/hyperlink" Target="http://www.linkedin.com/company/SEUR" TargetMode="External"/><Relationship Id="rId4" Type="http://schemas.openxmlformats.org/officeDocument/2006/relationships/webSettings" Target="webSettings.xml"/><Relationship Id="rId9" Type="http://schemas.openxmlformats.org/officeDocument/2006/relationships/hyperlink" Target="https://twit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Elena Barrera</cp:lastModifiedBy>
  <cp:revision>2</cp:revision>
  <dcterms:created xsi:type="dcterms:W3CDTF">2019-10-03T08:18:00Z</dcterms:created>
  <dcterms:modified xsi:type="dcterms:W3CDTF">2019-10-03T08:18:00Z</dcterms:modified>
</cp:coreProperties>
</file>