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1B6E" w14:textId="06A631CB" w:rsidR="002A37DA" w:rsidRDefault="004B25DE" w:rsidP="004B25DE">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4B25DE">
        <w:rPr>
          <w:rFonts w:ascii="Arial" w:eastAsia="Times New Roman" w:hAnsi="Arial" w:cs="Arial"/>
          <w:b/>
          <w:bCs/>
          <w:spacing w:val="12"/>
          <w:kern w:val="36"/>
          <w:sz w:val="28"/>
          <w:szCs w:val="28"/>
          <w:lang w:eastAsia="es-ES"/>
          <w14:ligatures w14:val="none"/>
        </w:rPr>
        <w:t>SEUR redujo un 5,22% sus emisiones de CO2 en 2018</w:t>
      </w:r>
    </w:p>
    <w:p w14:paraId="57FDAFA8" w14:textId="77777777" w:rsidR="004B25DE" w:rsidRPr="004B25DE" w:rsidRDefault="004B25DE" w:rsidP="004B25DE">
      <w:pPr>
        <w:spacing w:after="0" w:line="336" w:lineRule="atLeast"/>
        <w:jc w:val="center"/>
        <w:outlineLvl w:val="0"/>
        <w:rPr>
          <w:rFonts w:ascii="Arial" w:eastAsia="Times New Roman" w:hAnsi="Arial" w:cs="Arial"/>
          <w:b/>
          <w:bCs/>
          <w:spacing w:val="12"/>
          <w:kern w:val="36"/>
          <w:sz w:val="28"/>
          <w:szCs w:val="28"/>
          <w:lang w:eastAsia="es-ES"/>
          <w14:ligatures w14:val="none"/>
        </w:rPr>
      </w:pPr>
    </w:p>
    <w:p w14:paraId="10A66D2D" w14:textId="77777777" w:rsidR="004B25DE" w:rsidRPr="004B25DE" w:rsidRDefault="004B25DE" w:rsidP="004B25DE">
      <w:pPr>
        <w:numPr>
          <w:ilvl w:val="0"/>
          <w:numId w:val="1"/>
        </w:numPr>
        <w:spacing w:before="100" w:beforeAutospacing="1" w:after="100" w:afterAutospacing="1" w:line="240" w:lineRule="auto"/>
        <w:rPr>
          <w:rFonts w:ascii="Arial" w:eastAsia="Times New Roman" w:hAnsi="Arial" w:cs="Arial"/>
          <w:kern w:val="0"/>
          <w:sz w:val="24"/>
          <w:szCs w:val="24"/>
          <w:lang w:eastAsia="es-ES"/>
          <w14:ligatures w14:val="none"/>
        </w:rPr>
      </w:pPr>
      <w:r w:rsidRPr="004B25DE">
        <w:rPr>
          <w:rFonts w:ascii="Arial" w:eastAsia="Times New Roman" w:hAnsi="Arial" w:cs="Arial"/>
          <w:kern w:val="0"/>
          <w:sz w:val="24"/>
          <w:szCs w:val="24"/>
          <w:lang w:eastAsia="es-ES"/>
          <w14:ligatures w14:val="none"/>
        </w:rPr>
        <w:t xml:space="preserve">La compañía presenta su Memoria de RSC de 2018 junto con los datos de </w:t>
      </w:r>
      <w:proofErr w:type="spellStart"/>
      <w:r w:rsidRPr="004B25DE">
        <w:rPr>
          <w:rFonts w:ascii="Arial" w:eastAsia="Times New Roman" w:hAnsi="Arial" w:cs="Arial"/>
          <w:kern w:val="0"/>
          <w:sz w:val="24"/>
          <w:szCs w:val="24"/>
          <w:lang w:eastAsia="es-ES"/>
          <w14:ligatures w14:val="none"/>
        </w:rPr>
        <w:t>DPDgroup</w:t>
      </w:r>
      <w:proofErr w:type="spellEnd"/>
      <w:r w:rsidRPr="004B25DE">
        <w:rPr>
          <w:rFonts w:ascii="Arial" w:eastAsia="Times New Roman" w:hAnsi="Arial" w:cs="Arial"/>
          <w:kern w:val="0"/>
          <w:sz w:val="24"/>
          <w:szCs w:val="24"/>
          <w:lang w:eastAsia="es-ES"/>
          <w14:ligatures w14:val="none"/>
        </w:rPr>
        <w:t>, grupo al que pertenece y que ocupa el primer puesto en compensación voluntaria de emisiones de carbono en el sector CEP en Europa</w:t>
      </w:r>
    </w:p>
    <w:p w14:paraId="4D582285" w14:textId="418EAA75" w:rsidR="004B25DE" w:rsidRPr="004B25DE" w:rsidRDefault="004B25DE" w:rsidP="004B25DE">
      <w:pPr>
        <w:numPr>
          <w:ilvl w:val="0"/>
          <w:numId w:val="1"/>
        </w:numPr>
        <w:spacing w:before="100" w:beforeAutospacing="1" w:after="100" w:afterAutospacing="1" w:line="240" w:lineRule="auto"/>
        <w:rPr>
          <w:rFonts w:ascii="Arial" w:eastAsia="Times New Roman" w:hAnsi="Arial" w:cs="Arial"/>
          <w:kern w:val="0"/>
          <w:sz w:val="24"/>
          <w:szCs w:val="24"/>
          <w:lang w:eastAsia="es-ES"/>
          <w14:ligatures w14:val="none"/>
        </w:rPr>
      </w:pPr>
      <w:r w:rsidRPr="004B25DE">
        <w:rPr>
          <w:rFonts w:ascii="Arial" w:eastAsia="Times New Roman" w:hAnsi="Arial" w:cs="Arial"/>
          <w:kern w:val="0"/>
          <w:sz w:val="24"/>
          <w:szCs w:val="24"/>
          <w:lang w:eastAsia="es-ES"/>
          <w14:ligatures w14:val="none"/>
        </w:rPr>
        <w:t>SEUR entregó 383.000 de paquetes al mes con su flota de medios alternativos en 2018</w:t>
      </w:r>
    </w:p>
    <w:p w14:paraId="5459F94B" w14:textId="6902C9B6"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b/>
          <w:bCs/>
          <w:sz w:val="22"/>
          <w:szCs w:val="22"/>
        </w:rPr>
        <w:t>Madrid, 20 de junio de 2019.</w:t>
      </w:r>
      <w:r w:rsidRPr="004B25DE">
        <w:rPr>
          <w:rFonts w:ascii="Arial" w:hAnsi="Arial" w:cs="Arial"/>
          <w:sz w:val="22"/>
          <w:szCs w:val="22"/>
        </w:rPr>
        <w:t xml:space="preserve"> </w:t>
      </w:r>
      <w:r w:rsidRPr="004B25DE">
        <w:rPr>
          <w:rFonts w:ascii="Arial" w:hAnsi="Arial" w:cs="Arial"/>
          <w:sz w:val="22"/>
          <w:szCs w:val="22"/>
        </w:rPr>
        <w:t xml:space="preserve">SEUR presenta, junto a </w:t>
      </w:r>
      <w:proofErr w:type="spellStart"/>
      <w:r w:rsidRPr="004B25DE">
        <w:rPr>
          <w:rFonts w:ascii="Arial" w:hAnsi="Arial" w:cs="Arial"/>
          <w:sz w:val="22"/>
          <w:szCs w:val="22"/>
        </w:rPr>
        <w:t>DPDgroup</w:t>
      </w:r>
      <w:proofErr w:type="spellEnd"/>
      <w:r w:rsidRPr="004B25DE">
        <w:rPr>
          <w:rFonts w:ascii="Arial" w:hAnsi="Arial" w:cs="Arial"/>
          <w:sz w:val="22"/>
          <w:szCs w:val="22"/>
        </w:rPr>
        <w:t xml:space="preserve">, grupo internacional al que pertenece, su memoria en materia de Responsabilidad Social Corporativa correspondiente a 2018, y que incluye los resultados de 19 países europeos. </w:t>
      </w:r>
      <w:proofErr w:type="spellStart"/>
      <w:r w:rsidRPr="004B25DE">
        <w:rPr>
          <w:rFonts w:ascii="Arial" w:hAnsi="Arial" w:cs="Arial"/>
          <w:sz w:val="22"/>
          <w:szCs w:val="22"/>
        </w:rPr>
        <w:t>DrivingChange</w:t>
      </w:r>
      <w:r w:rsidRPr="004B25DE">
        <w:rPr>
          <w:rFonts w:ascii="Arial" w:hAnsi="Arial" w:cs="Arial"/>
          <w:sz w:val="22"/>
          <w:szCs w:val="22"/>
          <w:vertAlign w:val="superscript"/>
        </w:rPr>
        <w:t>TM</w:t>
      </w:r>
      <w:proofErr w:type="spellEnd"/>
      <w:r w:rsidRPr="004B25DE">
        <w:rPr>
          <w:rFonts w:ascii="Arial" w:hAnsi="Arial" w:cs="Arial"/>
          <w:sz w:val="22"/>
          <w:szCs w:val="22"/>
        </w:rPr>
        <w:t>, el nombre que recibe el programa de RSC, pone foco en aquellas áreas donde, como operador logístico, puede tener mayor impacto: reducir y neutralizar su huella de carbono; proporcionar soluciones de entrega urbana más inteligentes y eficientes; impulsar la innovación, y desarrollar conexiones significativas en las comunidades con las que trabajan.</w:t>
      </w:r>
    </w:p>
    <w:p w14:paraId="1ABD9694"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Uno de los proyectos más destacados es su compromiso </w:t>
      </w:r>
      <w:proofErr w:type="spellStart"/>
      <w:r w:rsidRPr="004B25DE">
        <w:rPr>
          <w:rStyle w:val="nfasis"/>
          <w:rFonts w:ascii="Arial" w:hAnsi="Arial" w:cs="Arial"/>
          <w:sz w:val="22"/>
          <w:szCs w:val="22"/>
        </w:rPr>
        <w:t>Carbon</w:t>
      </w:r>
      <w:proofErr w:type="spellEnd"/>
      <w:r w:rsidRPr="004B25DE">
        <w:rPr>
          <w:rStyle w:val="nfasis"/>
          <w:rFonts w:ascii="Arial" w:hAnsi="Arial" w:cs="Arial"/>
          <w:sz w:val="22"/>
          <w:szCs w:val="22"/>
        </w:rPr>
        <w:t xml:space="preserve"> neutral, </w:t>
      </w:r>
      <w:r w:rsidRPr="004B25DE">
        <w:rPr>
          <w:rFonts w:ascii="Arial" w:hAnsi="Arial" w:cs="Arial"/>
          <w:sz w:val="22"/>
          <w:szCs w:val="22"/>
        </w:rPr>
        <w:t>cuyo objetivo es medir, reducir y compensar la huella de carbono de la compañía y ofrecer a todos sus clientes envíos neutros en carbono sin coste adicional. En este sentido, SEUR ha conseguido compensar más de 65.000 toneladas de CO2 y reducir un 5,22% sus emisiones, alcanzando de media 0,47 kg CO2e por paquete entregado.</w:t>
      </w:r>
    </w:p>
    <w:p w14:paraId="7646678E"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 xml:space="preserve">Para lograr esta reducción, la compañía ha puesto el foco en la mejora de la eficiencia en la última milla a través de diferentes proyectos, en los que destacan sobre todo los </w:t>
      </w:r>
      <w:proofErr w:type="spellStart"/>
      <w:r w:rsidRPr="004B25DE">
        <w:rPr>
          <w:rFonts w:ascii="Arial" w:hAnsi="Arial" w:cs="Arial"/>
          <w:sz w:val="22"/>
          <w:szCs w:val="22"/>
        </w:rPr>
        <w:t>hubs</w:t>
      </w:r>
      <w:proofErr w:type="spellEnd"/>
      <w:r w:rsidRPr="004B25DE">
        <w:rPr>
          <w:rFonts w:ascii="Arial" w:hAnsi="Arial" w:cs="Arial"/>
          <w:sz w:val="22"/>
          <w:szCs w:val="22"/>
        </w:rPr>
        <w:t xml:space="preserve"> urbanos, la flota de medios alternativos y la apuesta por su red Pickup. En el primer caso, estos centros logísticos de menor tamaño situados en el centro de las ciudades permiten estar más cerca de los clientes y, por tanto, minimizar las emisiones asociadas a la última milla. En 2018, la compañía abrió 11 </w:t>
      </w:r>
      <w:proofErr w:type="spellStart"/>
      <w:r w:rsidRPr="004B25DE">
        <w:rPr>
          <w:rFonts w:ascii="Arial" w:hAnsi="Arial" w:cs="Arial"/>
          <w:sz w:val="22"/>
          <w:szCs w:val="22"/>
        </w:rPr>
        <w:t>hubs</w:t>
      </w:r>
      <w:proofErr w:type="spellEnd"/>
      <w:r w:rsidRPr="004B25DE">
        <w:rPr>
          <w:rFonts w:ascii="Arial" w:hAnsi="Arial" w:cs="Arial"/>
          <w:sz w:val="22"/>
          <w:szCs w:val="22"/>
        </w:rPr>
        <w:t xml:space="preserve"> en diferentes ciudades españolas. En cuanto a la flota ecológica, esta supone ya un 4% del total y con ella se entregaron 383.000 paquetes al mes en 2018. Finalmente, la apuesta y desarrollo de la red de puntos de conveniencia Pickup y la incorporación de </w:t>
      </w:r>
      <w:proofErr w:type="spellStart"/>
      <w:r w:rsidRPr="004B25DE">
        <w:rPr>
          <w:rFonts w:ascii="Arial" w:hAnsi="Arial" w:cs="Arial"/>
          <w:sz w:val="22"/>
          <w:szCs w:val="22"/>
        </w:rPr>
        <w:t>lockers</w:t>
      </w:r>
      <w:proofErr w:type="spellEnd"/>
      <w:r w:rsidRPr="004B25DE">
        <w:rPr>
          <w:rFonts w:ascii="Arial" w:hAnsi="Arial" w:cs="Arial"/>
          <w:sz w:val="22"/>
          <w:szCs w:val="22"/>
        </w:rPr>
        <w:t xml:space="preserve"> ha sido fundamental durante el ejercicio pasado.</w:t>
      </w:r>
    </w:p>
    <w:p w14:paraId="05FFB0D8"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Para Itxaso Larrañaga, directora de Personas y RSC de SEUR, “el impacto del comercio electrónico y la mayor conciencia ecológica de la población ha convertido la RSC en un elemento estratégico fundamental en todas las compañías, pero con más incidencia en la logística. En SEUR llevamos años poniendo en marcha multitud de proyectos que nos han llevado a los resultados que presentamos en esta memoria. Lograr un promedio un 0,47 kg de CO</w:t>
      </w:r>
      <w:r w:rsidRPr="004B25DE">
        <w:rPr>
          <w:rFonts w:ascii="Cambria Math" w:hAnsi="Cambria Math" w:cs="Cambria Math"/>
          <w:sz w:val="22"/>
          <w:szCs w:val="22"/>
        </w:rPr>
        <w:t>₂</w:t>
      </w:r>
      <w:r w:rsidRPr="004B25DE">
        <w:rPr>
          <w:rFonts w:ascii="Arial" w:hAnsi="Arial" w:cs="Arial"/>
          <w:sz w:val="22"/>
          <w:szCs w:val="22"/>
        </w:rPr>
        <w:t xml:space="preserve"> equivalentes por paquete es un hito para nosotros y para el sector, pero no es nuestro techo, y seguiremos trabajando para lograr los objetivos marcados por </w:t>
      </w:r>
      <w:proofErr w:type="spellStart"/>
      <w:r w:rsidRPr="004B25DE">
        <w:rPr>
          <w:rFonts w:ascii="Arial" w:hAnsi="Arial" w:cs="Arial"/>
          <w:sz w:val="22"/>
          <w:szCs w:val="22"/>
        </w:rPr>
        <w:t>DPDgroup</w:t>
      </w:r>
      <w:proofErr w:type="spellEnd"/>
      <w:r w:rsidRPr="004B25DE">
        <w:rPr>
          <w:rFonts w:ascii="Arial" w:hAnsi="Arial" w:cs="Arial"/>
          <w:sz w:val="22"/>
          <w:szCs w:val="22"/>
        </w:rPr>
        <w:t>”.</w:t>
      </w:r>
    </w:p>
    <w:p w14:paraId="3D30047E"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Style w:val="Textoennegrita"/>
          <w:rFonts w:ascii="Arial" w:hAnsi="Arial" w:cs="Arial"/>
          <w:sz w:val="22"/>
          <w:szCs w:val="22"/>
        </w:rPr>
        <w:t>Resultados internacionales</w:t>
      </w:r>
    </w:p>
    <w:p w14:paraId="76292E30"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proofErr w:type="spellStart"/>
      <w:r w:rsidRPr="004B25DE">
        <w:rPr>
          <w:rFonts w:ascii="Arial" w:hAnsi="Arial" w:cs="Arial"/>
          <w:sz w:val="22"/>
          <w:szCs w:val="22"/>
        </w:rPr>
        <w:lastRenderedPageBreak/>
        <w:t>DPDgroup</w:t>
      </w:r>
      <w:proofErr w:type="spellEnd"/>
      <w:r w:rsidRPr="004B25DE">
        <w:rPr>
          <w:rFonts w:ascii="Arial" w:hAnsi="Arial" w:cs="Arial"/>
          <w:sz w:val="22"/>
          <w:szCs w:val="22"/>
        </w:rPr>
        <w:t xml:space="preserve"> consiguió reducir en 2018 sus emisiones de CO2 un 4% respecto a 2017, y un 15,2% respecto a 2013, alcanzando una media de 0,83kg de CO2 por cada paquete entregado. El grupo ha evitado así la emisión de 45.000 toneladas de CO2 durante el año pasado. Gracias a estos resultados, que superaron todas las expectativas, el grupo ha redefinido su objetivo de reducción de carbono y lo ha situado en un 30% menos por cada paquete para 2025, en comparación con 2013.</w:t>
      </w:r>
    </w:p>
    <w:p w14:paraId="24DDCE2B"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 xml:space="preserve">Para lograr este objetivo, </w:t>
      </w:r>
      <w:proofErr w:type="spellStart"/>
      <w:r w:rsidRPr="004B25DE">
        <w:rPr>
          <w:rFonts w:ascii="Arial" w:hAnsi="Arial" w:cs="Arial"/>
          <w:sz w:val="22"/>
          <w:szCs w:val="22"/>
        </w:rPr>
        <w:t>DPDgroup</w:t>
      </w:r>
      <w:proofErr w:type="spellEnd"/>
      <w:r w:rsidRPr="004B25DE">
        <w:rPr>
          <w:rFonts w:ascii="Arial" w:hAnsi="Arial" w:cs="Arial"/>
          <w:sz w:val="22"/>
          <w:szCs w:val="22"/>
        </w:rPr>
        <w:t xml:space="preserve"> ha puesto en marcha diferentes iniciativas e inversiones que le llevarán a contar con una flota ecológica formada por 5.000 vehículos alternativos para 2025. Ya en 2018 ha conseguido recorrer con este tipo de vehículos más de 7 millones de kilómetros y entregar 1.200 millones de paquetes neutros en carbono.</w:t>
      </w:r>
    </w:p>
    <w:p w14:paraId="6C3AFC4B"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Asimismo, y con el fin de compensar estas emisiones, el grupo está involucrado en dos proyectos clave: la creación de energía limpia en la India gracias a turbinas eólicas que generen electricidad que pase a formar parte de la red eléctrica del país; y un programa de transformación del gas de los vertederos de Brasil en energía limpia.</w:t>
      </w:r>
    </w:p>
    <w:p w14:paraId="2DEDBDB0" w14:textId="77777777" w:rsidR="004B25DE" w:rsidRPr="004B25DE" w:rsidRDefault="004B25DE" w:rsidP="004B25DE">
      <w:pPr>
        <w:pStyle w:val="NormalWeb"/>
        <w:shd w:val="clear" w:color="auto" w:fill="FFFFFF"/>
        <w:spacing w:before="0" w:beforeAutospacing="0" w:after="360" w:afterAutospacing="0"/>
        <w:jc w:val="both"/>
        <w:rPr>
          <w:rFonts w:ascii="Arial" w:hAnsi="Arial" w:cs="Arial"/>
          <w:sz w:val="22"/>
          <w:szCs w:val="22"/>
        </w:rPr>
      </w:pPr>
      <w:r w:rsidRPr="004B25DE">
        <w:rPr>
          <w:rFonts w:ascii="Arial" w:hAnsi="Arial" w:cs="Arial"/>
          <w:sz w:val="22"/>
          <w:szCs w:val="22"/>
        </w:rPr>
        <w:t xml:space="preserve">Gracias a todas estas iniciativas, </w:t>
      </w:r>
      <w:proofErr w:type="spellStart"/>
      <w:r w:rsidRPr="004B25DE">
        <w:rPr>
          <w:rFonts w:ascii="Arial" w:hAnsi="Arial" w:cs="Arial"/>
          <w:sz w:val="22"/>
          <w:szCs w:val="22"/>
        </w:rPr>
        <w:t>DPDgroup</w:t>
      </w:r>
      <w:proofErr w:type="spellEnd"/>
      <w:r w:rsidRPr="004B25DE">
        <w:rPr>
          <w:rFonts w:ascii="Arial" w:hAnsi="Arial" w:cs="Arial"/>
          <w:sz w:val="22"/>
          <w:szCs w:val="22"/>
        </w:rPr>
        <w:t xml:space="preserve"> es el líder mundial del sector CEP en el mercado de las compensaciones voluntarias de carbono. Esto representa casi el 3% de todas las emisiones de CO2 que se compensan voluntariamente en Europa.</w:t>
      </w:r>
    </w:p>
    <w:p w14:paraId="08E8AAE2" w14:textId="77777777" w:rsidR="004B25DE" w:rsidRPr="004B25DE" w:rsidRDefault="004B25DE" w:rsidP="004B25DE">
      <w:pPr>
        <w:jc w:val="both"/>
        <w:rPr>
          <w:rFonts w:ascii="Arial" w:hAnsi="Arial" w:cs="Arial"/>
        </w:rPr>
      </w:pPr>
    </w:p>
    <w:sectPr w:rsidR="004B25DE" w:rsidRPr="004B25D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7296" w14:textId="77777777" w:rsidR="004B25DE" w:rsidRDefault="004B25DE" w:rsidP="004B25DE">
      <w:pPr>
        <w:spacing w:after="0" w:line="240" w:lineRule="auto"/>
      </w:pPr>
      <w:r>
        <w:separator/>
      </w:r>
    </w:p>
  </w:endnote>
  <w:endnote w:type="continuationSeparator" w:id="0">
    <w:p w14:paraId="75D2087E" w14:textId="77777777" w:rsidR="004B25DE" w:rsidRDefault="004B25DE" w:rsidP="004B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0C6C" w14:textId="77777777" w:rsidR="004B25DE" w:rsidRDefault="004B25DE" w:rsidP="004B25DE">
      <w:pPr>
        <w:spacing w:after="0" w:line="240" w:lineRule="auto"/>
      </w:pPr>
      <w:r>
        <w:separator/>
      </w:r>
    </w:p>
  </w:footnote>
  <w:footnote w:type="continuationSeparator" w:id="0">
    <w:p w14:paraId="7FC25600" w14:textId="77777777" w:rsidR="004B25DE" w:rsidRDefault="004B25DE" w:rsidP="004B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8256" w14:textId="14C09A5D" w:rsidR="004B25DE" w:rsidRDefault="004B25DE" w:rsidP="004B25DE">
    <w:pPr>
      <w:pStyle w:val="NormalWeb"/>
    </w:pPr>
    <w:r>
      <w:rPr>
        <w:noProof/>
      </w:rPr>
      <w:drawing>
        <wp:inline distT="0" distB="0" distL="0" distR="0" wp14:anchorId="02FB5863" wp14:editId="6CB1AFFD">
          <wp:extent cx="1057337" cy="704850"/>
          <wp:effectExtent l="0" t="0" r="9525" b="0"/>
          <wp:docPr id="53166831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68312"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248" cy="708124"/>
                  </a:xfrm>
                  <a:prstGeom prst="rect">
                    <a:avLst/>
                  </a:prstGeom>
                  <a:noFill/>
                  <a:ln>
                    <a:noFill/>
                  </a:ln>
                </pic:spPr>
              </pic:pic>
            </a:graphicData>
          </a:graphic>
        </wp:inline>
      </w:drawing>
    </w:r>
  </w:p>
  <w:p w14:paraId="6FBA9674" w14:textId="6580E3A9" w:rsidR="004B25DE" w:rsidRDefault="004B25DE">
    <w:pPr>
      <w:pStyle w:val="Encabezado"/>
    </w:pPr>
  </w:p>
  <w:p w14:paraId="2AC31CCB" w14:textId="77777777" w:rsidR="004B25DE" w:rsidRDefault="004B25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27B10"/>
    <w:multiLevelType w:val="multilevel"/>
    <w:tmpl w:val="AD8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44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DE"/>
    <w:rsid w:val="002A37DA"/>
    <w:rsid w:val="004B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DC49"/>
  <w15:chartTrackingRefBased/>
  <w15:docId w15:val="{0FDF3789-E23B-4CC5-AEEB-AEF83992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B25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5DE"/>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4B25DE"/>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4B25DE"/>
    <w:rPr>
      <w:i/>
      <w:iCs/>
    </w:rPr>
  </w:style>
  <w:style w:type="character" w:styleId="Textoennegrita">
    <w:name w:val="Strong"/>
    <w:basedOn w:val="Fuentedeprrafopredeter"/>
    <w:uiPriority w:val="22"/>
    <w:qFormat/>
    <w:rsid w:val="004B25DE"/>
    <w:rPr>
      <w:b/>
      <w:bCs/>
    </w:rPr>
  </w:style>
  <w:style w:type="paragraph" w:styleId="Encabezado">
    <w:name w:val="header"/>
    <w:basedOn w:val="Normal"/>
    <w:link w:val="EncabezadoCar"/>
    <w:uiPriority w:val="99"/>
    <w:unhideWhenUsed/>
    <w:rsid w:val="004B25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5DE"/>
  </w:style>
  <w:style w:type="paragraph" w:styleId="Piedepgina">
    <w:name w:val="footer"/>
    <w:basedOn w:val="Normal"/>
    <w:link w:val="PiedepginaCar"/>
    <w:uiPriority w:val="99"/>
    <w:unhideWhenUsed/>
    <w:rsid w:val="004B2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20">
      <w:bodyDiv w:val="1"/>
      <w:marLeft w:val="0"/>
      <w:marRight w:val="0"/>
      <w:marTop w:val="0"/>
      <w:marBottom w:val="0"/>
      <w:divBdr>
        <w:top w:val="none" w:sz="0" w:space="0" w:color="auto"/>
        <w:left w:val="none" w:sz="0" w:space="0" w:color="auto"/>
        <w:bottom w:val="none" w:sz="0" w:space="0" w:color="auto"/>
        <w:right w:val="none" w:sz="0" w:space="0" w:color="auto"/>
      </w:divBdr>
    </w:div>
    <w:div w:id="225720894">
      <w:bodyDiv w:val="1"/>
      <w:marLeft w:val="0"/>
      <w:marRight w:val="0"/>
      <w:marTop w:val="0"/>
      <w:marBottom w:val="0"/>
      <w:divBdr>
        <w:top w:val="none" w:sz="0" w:space="0" w:color="auto"/>
        <w:left w:val="none" w:sz="0" w:space="0" w:color="auto"/>
        <w:bottom w:val="none" w:sz="0" w:space="0" w:color="auto"/>
        <w:right w:val="none" w:sz="0" w:space="0" w:color="auto"/>
      </w:divBdr>
    </w:div>
    <w:div w:id="930163947">
      <w:bodyDiv w:val="1"/>
      <w:marLeft w:val="0"/>
      <w:marRight w:val="0"/>
      <w:marTop w:val="0"/>
      <w:marBottom w:val="0"/>
      <w:divBdr>
        <w:top w:val="none" w:sz="0" w:space="0" w:color="auto"/>
        <w:left w:val="none" w:sz="0" w:space="0" w:color="auto"/>
        <w:bottom w:val="none" w:sz="0" w:space="0" w:color="auto"/>
        <w:right w:val="none" w:sz="0" w:space="0" w:color="auto"/>
      </w:divBdr>
    </w:div>
    <w:div w:id="1333992324">
      <w:bodyDiv w:val="1"/>
      <w:marLeft w:val="0"/>
      <w:marRight w:val="0"/>
      <w:marTop w:val="0"/>
      <w:marBottom w:val="0"/>
      <w:divBdr>
        <w:top w:val="none" w:sz="0" w:space="0" w:color="auto"/>
        <w:left w:val="none" w:sz="0" w:space="0" w:color="auto"/>
        <w:bottom w:val="none" w:sz="0" w:space="0" w:color="auto"/>
        <w:right w:val="none" w:sz="0" w:space="0" w:color="auto"/>
      </w:divBdr>
    </w:div>
    <w:div w:id="1343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3535</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2024-05-09T14:23:00Z</dcterms:created>
  <dcterms:modified xsi:type="dcterms:W3CDTF">2024-05-09T14:26:00Z</dcterms:modified>
</cp:coreProperties>
</file>