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A0" w:rsidRDefault="00F120A0" w:rsidP="00F120A0"/>
    <w:p w:rsidR="002473D8" w:rsidRDefault="002473D8" w:rsidP="00467B1C">
      <w:pPr>
        <w:spacing w:line="312" w:lineRule="auto"/>
        <w:jc w:val="center"/>
        <w:rPr>
          <w:rFonts w:ascii="Tahoma" w:hAnsi="Tahoma" w:cs="Tahoma"/>
          <w:b/>
          <w:sz w:val="28"/>
          <w:szCs w:val="28"/>
        </w:rPr>
      </w:pPr>
      <w:r w:rsidRPr="00D4612F">
        <w:rPr>
          <w:rFonts w:ascii="Tahoma" w:hAnsi="Tahoma" w:cs="Tahoma"/>
          <w:b/>
          <w:sz w:val="28"/>
          <w:szCs w:val="28"/>
        </w:rPr>
        <w:t xml:space="preserve">SEUR </w:t>
      </w:r>
      <w:r w:rsidR="007238EC">
        <w:rPr>
          <w:rFonts w:ascii="Tahoma" w:hAnsi="Tahoma" w:cs="Tahoma"/>
          <w:b/>
          <w:sz w:val="28"/>
          <w:szCs w:val="28"/>
        </w:rPr>
        <w:t>incorporará</w:t>
      </w:r>
      <w:r w:rsidR="00654DB3">
        <w:rPr>
          <w:rFonts w:ascii="Tahoma" w:hAnsi="Tahoma" w:cs="Tahoma"/>
          <w:b/>
          <w:sz w:val="28"/>
          <w:szCs w:val="28"/>
        </w:rPr>
        <w:t xml:space="preserve"> a más de 400</w:t>
      </w:r>
      <w:r>
        <w:rPr>
          <w:rFonts w:ascii="Tahoma" w:hAnsi="Tahoma" w:cs="Tahoma"/>
          <w:b/>
          <w:sz w:val="28"/>
          <w:szCs w:val="28"/>
        </w:rPr>
        <w:t xml:space="preserve"> profesionales </w:t>
      </w:r>
      <w:r w:rsidRPr="00D4612F">
        <w:rPr>
          <w:rFonts w:ascii="Tahoma" w:hAnsi="Tahoma" w:cs="Tahoma"/>
          <w:b/>
          <w:sz w:val="28"/>
          <w:szCs w:val="28"/>
        </w:rPr>
        <w:t xml:space="preserve">para </w:t>
      </w:r>
      <w:r>
        <w:rPr>
          <w:rFonts w:ascii="Tahoma" w:hAnsi="Tahoma" w:cs="Tahoma"/>
          <w:b/>
          <w:sz w:val="28"/>
          <w:szCs w:val="28"/>
        </w:rPr>
        <w:t xml:space="preserve">atender la </w:t>
      </w:r>
      <w:r w:rsidRPr="00D4612F">
        <w:rPr>
          <w:rFonts w:ascii="Tahoma" w:hAnsi="Tahoma" w:cs="Tahoma"/>
          <w:b/>
          <w:sz w:val="28"/>
          <w:szCs w:val="28"/>
        </w:rPr>
        <w:t>campaña de</w:t>
      </w:r>
      <w:r w:rsidR="00776BF5">
        <w:rPr>
          <w:rFonts w:ascii="Tahoma" w:hAnsi="Tahoma" w:cs="Tahoma"/>
          <w:b/>
          <w:sz w:val="28"/>
          <w:szCs w:val="28"/>
        </w:rPr>
        <w:t xml:space="preserve"> verano </w:t>
      </w:r>
      <w:r w:rsidR="00654DB3">
        <w:rPr>
          <w:rFonts w:ascii="Tahoma" w:hAnsi="Tahoma" w:cs="Tahoma"/>
          <w:b/>
          <w:sz w:val="28"/>
          <w:szCs w:val="28"/>
        </w:rPr>
        <w:t>2018</w:t>
      </w:r>
    </w:p>
    <w:p w:rsidR="002473D8" w:rsidRPr="00610E7C" w:rsidRDefault="002473D8" w:rsidP="002473D8">
      <w:pPr>
        <w:spacing w:line="312" w:lineRule="auto"/>
        <w:jc w:val="center"/>
        <w:rPr>
          <w:rFonts w:ascii="Tahoma" w:hAnsi="Tahoma" w:cs="Tahoma"/>
          <w:b/>
          <w:sz w:val="28"/>
          <w:szCs w:val="28"/>
        </w:rPr>
      </w:pPr>
    </w:p>
    <w:p w:rsidR="002473D8" w:rsidRPr="00441EAA" w:rsidRDefault="002473D8" w:rsidP="002473D8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441EAA">
        <w:rPr>
          <w:rFonts w:ascii="Tahoma" w:hAnsi="Tahoma" w:cs="Tahoma"/>
          <w:sz w:val="22"/>
          <w:szCs w:val="22"/>
        </w:rPr>
        <w:t xml:space="preserve">La compañía </w:t>
      </w:r>
      <w:r w:rsidR="00A64D9F" w:rsidRPr="00441EAA">
        <w:rPr>
          <w:rFonts w:ascii="Tahoma" w:hAnsi="Tahoma" w:cs="Tahoma"/>
          <w:sz w:val="22"/>
          <w:szCs w:val="22"/>
        </w:rPr>
        <w:t>refuerza su plantilla para hacer frente a la campaña de verano y rebajas</w:t>
      </w:r>
      <w:r w:rsidR="002E3BD1">
        <w:rPr>
          <w:rFonts w:ascii="Tahoma" w:hAnsi="Tahoma" w:cs="Tahoma"/>
          <w:sz w:val="22"/>
          <w:szCs w:val="22"/>
        </w:rPr>
        <w:t xml:space="preserve">, donde </w:t>
      </w:r>
      <w:r w:rsidR="00654DB3">
        <w:rPr>
          <w:rFonts w:ascii="Tahoma" w:hAnsi="Tahoma" w:cs="Tahoma"/>
          <w:sz w:val="22"/>
          <w:szCs w:val="22"/>
        </w:rPr>
        <w:t xml:space="preserve">prevé un incremento de volúmenes de entre un 10 y un 15% </w:t>
      </w:r>
    </w:p>
    <w:p w:rsidR="00A64D9F" w:rsidRPr="00441EAA" w:rsidRDefault="00A64D9F" w:rsidP="00A64D9F">
      <w:pPr>
        <w:spacing w:line="312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2473D8" w:rsidRPr="00441EAA" w:rsidRDefault="00A64D9F" w:rsidP="002473D8">
      <w:pPr>
        <w:numPr>
          <w:ilvl w:val="0"/>
          <w:numId w:val="1"/>
        </w:numPr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441EAA">
        <w:rPr>
          <w:rFonts w:ascii="Tahoma" w:hAnsi="Tahoma" w:cs="Tahoma"/>
          <w:sz w:val="22"/>
          <w:szCs w:val="22"/>
        </w:rPr>
        <w:t xml:space="preserve">El grueso de las contrataciones será en la red de repartidores, aunque también </w:t>
      </w:r>
      <w:r w:rsidR="002E3BD1">
        <w:rPr>
          <w:rFonts w:ascii="Tahoma" w:hAnsi="Tahoma" w:cs="Tahoma"/>
          <w:sz w:val="22"/>
          <w:szCs w:val="22"/>
        </w:rPr>
        <w:t xml:space="preserve">se sumarán otros perfiles, como </w:t>
      </w:r>
      <w:r w:rsidRPr="00441EAA">
        <w:rPr>
          <w:rFonts w:ascii="Tahoma" w:hAnsi="Tahoma" w:cs="Tahoma"/>
          <w:sz w:val="22"/>
          <w:szCs w:val="22"/>
        </w:rPr>
        <w:t xml:space="preserve">agentes de atención al cliente </w:t>
      </w:r>
      <w:r w:rsidR="00E723C6">
        <w:rPr>
          <w:rFonts w:ascii="Tahoma" w:hAnsi="Tahoma" w:cs="Tahoma"/>
          <w:sz w:val="22"/>
          <w:szCs w:val="22"/>
        </w:rPr>
        <w:t>y mozos de almacén</w:t>
      </w:r>
    </w:p>
    <w:p w:rsidR="002473D8" w:rsidRPr="00441EAA" w:rsidRDefault="002473D8" w:rsidP="002473D8">
      <w:pPr>
        <w:spacing w:line="312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165B7C" w:rsidRDefault="008F08F1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Madrid, 19</w:t>
      </w:r>
      <w:r w:rsidR="00793165">
        <w:rPr>
          <w:rFonts w:ascii="Tahoma" w:hAnsi="Tahoma" w:cs="Tahoma"/>
          <w:b/>
          <w:sz w:val="22"/>
          <w:szCs w:val="22"/>
        </w:rPr>
        <w:t xml:space="preserve"> de junio</w:t>
      </w:r>
      <w:r w:rsidR="00654DB3">
        <w:rPr>
          <w:rFonts w:ascii="Tahoma" w:hAnsi="Tahoma" w:cs="Tahoma"/>
          <w:b/>
          <w:sz w:val="22"/>
          <w:szCs w:val="22"/>
        </w:rPr>
        <w:t xml:space="preserve"> de 2018</w:t>
      </w:r>
      <w:r w:rsidR="002473D8" w:rsidRPr="00441EAA">
        <w:rPr>
          <w:rFonts w:ascii="Tahoma" w:hAnsi="Tahoma" w:cs="Tahoma"/>
          <w:b/>
          <w:sz w:val="22"/>
          <w:szCs w:val="22"/>
        </w:rPr>
        <w:t>.-</w:t>
      </w:r>
      <w:r w:rsidR="002473D8" w:rsidRPr="00441EAA">
        <w:rPr>
          <w:rFonts w:ascii="Tahoma" w:hAnsi="Tahoma" w:cs="Tahoma"/>
          <w:sz w:val="22"/>
          <w:szCs w:val="22"/>
        </w:rPr>
        <w:t xml:space="preserve"> </w:t>
      </w:r>
      <w:r w:rsidR="00776BF5" w:rsidRPr="00441EAA">
        <w:rPr>
          <w:rFonts w:ascii="Tahoma" w:hAnsi="Tahoma" w:cs="Tahoma"/>
          <w:sz w:val="22"/>
          <w:szCs w:val="22"/>
        </w:rPr>
        <w:t>SEUR aumentará su plantilla con</w:t>
      </w:r>
      <w:r w:rsidR="007238EC">
        <w:rPr>
          <w:rFonts w:ascii="Tahoma" w:hAnsi="Tahoma" w:cs="Tahoma"/>
          <w:sz w:val="22"/>
          <w:szCs w:val="22"/>
        </w:rPr>
        <w:t xml:space="preserve"> más de</w:t>
      </w:r>
      <w:r w:rsidR="00654DB3">
        <w:rPr>
          <w:rFonts w:ascii="Tahoma" w:hAnsi="Tahoma" w:cs="Tahoma"/>
          <w:sz w:val="22"/>
          <w:szCs w:val="22"/>
        </w:rPr>
        <w:t xml:space="preserve"> 400</w:t>
      </w:r>
      <w:r w:rsidR="00776BF5" w:rsidRPr="00441EAA">
        <w:rPr>
          <w:rFonts w:ascii="Tahoma" w:hAnsi="Tahoma" w:cs="Tahoma"/>
          <w:sz w:val="22"/>
          <w:szCs w:val="22"/>
        </w:rPr>
        <w:t xml:space="preserve"> posiciones para hacer frente a </w:t>
      </w:r>
      <w:r w:rsidR="00E723C6">
        <w:rPr>
          <w:rFonts w:ascii="Tahoma" w:hAnsi="Tahoma" w:cs="Tahoma"/>
          <w:sz w:val="22"/>
          <w:szCs w:val="22"/>
        </w:rPr>
        <w:t>la campaña de verano y rebajas.</w:t>
      </w:r>
      <w:r w:rsidR="00165B7C">
        <w:rPr>
          <w:rFonts w:ascii="Tahoma" w:hAnsi="Tahoma" w:cs="Tahoma"/>
          <w:sz w:val="22"/>
          <w:szCs w:val="22"/>
        </w:rPr>
        <w:t xml:space="preserve"> </w:t>
      </w:r>
      <w:r w:rsidR="00E723C6">
        <w:rPr>
          <w:rFonts w:ascii="Tahoma" w:hAnsi="Tahoma" w:cs="Tahoma"/>
          <w:sz w:val="22"/>
          <w:szCs w:val="22"/>
        </w:rPr>
        <w:t>Más de</w:t>
      </w:r>
      <w:r w:rsidR="002E3BD1">
        <w:rPr>
          <w:rFonts w:ascii="Tahoma" w:hAnsi="Tahoma" w:cs="Tahoma"/>
          <w:sz w:val="22"/>
          <w:szCs w:val="22"/>
        </w:rPr>
        <w:t>l</w:t>
      </w:r>
      <w:r w:rsidR="00654DB3">
        <w:rPr>
          <w:rFonts w:ascii="Tahoma" w:hAnsi="Tahoma" w:cs="Tahoma"/>
          <w:sz w:val="22"/>
          <w:szCs w:val="22"/>
        </w:rPr>
        <w:t xml:space="preserve"> 9</w:t>
      </w:r>
      <w:r w:rsidR="00E723C6">
        <w:rPr>
          <w:rFonts w:ascii="Tahoma" w:hAnsi="Tahoma" w:cs="Tahoma"/>
          <w:sz w:val="22"/>
          <w:szCs w:val="22"/>
        </w:rPr>
        <w:t>0% de es</w:t>
      </w:r>
      <w:r w:rsidR="007238EC">
        <w:rPr>
          <w:rFonts w:ascii="Tahoma" w:hAnsi="Tahoma" w:cs="Tahoma"/>
          <w:sz w:val="22"/>
          <w:szCs w:val="22"/>
        </w:rPr>
        <w:t>tas incorporaciones corresponde</w:t>
      </w:r>
      <w:r w:rsidR="00E723C6">
        <w:rPr>
          <w:rFonts w:ascii="Tahoma" w:hAnsi="Tahoma" w:cs="Tahoma"/>
          <w:sz w:val="22"/>
          <w:szCs w:val="22"/>
        </w:rPr>
        <w:t xml:space="preserve"> a </w:t>
      </w:r>
      <w:r w:rsidR="000C01E4" w:rsidRPr="00441EAA">
        <w:rPr>
          <w:rFonts w:ascii="Tahoma" w:hAnsi="Tahoma" w:cs="Tahoma"/>
          <w:sz w:val="22"/>
          <w:szCs w:val="22"/>
        </w:rPr>
        <w:t xml:space="preserve">repartidores, </w:t>
      </w:r>
      <w:r w:rsidR="007238EC">
        <w:rPr>
          <w:rFonts w:ascii="Tahoma" w:hAnsi="Tahoma" w:cs="Tahoma"/>
          <w:sz w:val="22"/>
          <w:szCs w:val="22"/>
        </w:rPr>
        <w:t xml:space="preserve">el principal colectivo con contacto con el cliente. </w:t>
      </w:r>
    </w:p>
    <w:p w:rsidR="00165B7C" w:rsidRDefault="00165B7C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</w:p>
    <w:p w:rsidR="008F0BCF" w:rsidRPr="00441EAA" w:rsidRDefault="005A7BDA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441EAA">
        <w:rPr>
          <w:rFonts w:ascii="Tahoma" w:hAnsi="Tahoma" w:cs="Tahoma"/>
          <w:sz w:val="22"/>
          <w:szCs w:val="22"/>
        </w:rPr>
        <w:t xml:space="preserve">Cuando las rebajas den el pistoletazo de salida oficialmente el 1 de julio, </w:t>
      </w:r>
      <w:r w:rsidR="00B42E7C" w:rsidRPr="00441EAA">
        <w:rPr>
          <w:rFonts w:ascii="Tahoma" w:hAnsi="Tahoma" w:cs="Tahoma"/>
          <w:sz w:val="22"/>
          <w:szCs w:val="22"/>
        </w:rPr>
        <w:t xml:space="preserve">comenzará una de las épocas de consumo más importantes del año. </w:t>
      </w:r>
      <w:r w:rsidR="004A5113" w:rsidRPr="00441EAA">
        <w:rPr>
          <w:rFonts w:ascii="Tahoma" w:hAnsi="Tahoma" w:cs="Tahoma"/>
          <w:sz w:val="22"/>
          <w:szCs w:val="22"/>
        </w:rPr>
        <w:t>Además</w:t>
      </w:r>
      <w:r w:rsidR="0061238C">
        <w:rPr>
          <w:rFonts w:ascii="Tahoma" w:hAnsi="Tahoma" w:cs="Tahoma"/>
          <w:sz w:val="22"/>
          <w:szCs w:val="22"/>
        </w:rPr>
        <w:t>,</w:t>
      </w:r>
      <w:r w:rsidR="004A5113" w:rsidRPr="00441EAA">
        <w:rPr>
          <w:rFonts w:ascii="Tahoma" w:hAnsi="Tahoma" w:cs="Tahoma"/>
          <w:sz w:val="22"/>
          <w:szCs w:val="22"/>
        </w:rPr>
        <w:t xml:space="preserve"> con</w:t>
      </w:r>
      <w:r w:rsidR="00441EAA" w:rsidRPr="00441EAA">
        <w:rPr>
          <w:rFonts w:ascii="Tahoma" w:hAnsi="Tahoma" w:cs="Tahoma"/>
          <w:sz w:val="22"/>
          <w:szCs w:val="22"/>
        </w:rPr>
        <w:t xml:space="preserve"> la explosión</w:t>
      </w:r>
      <w:r w:rsidR="004A5113" w:rsidRPr="00441EAA">
        <w:rPr>
          <w:rFonts w:ascii="Tahoma" w:hAnsi="Tahoma" w:cs="Tahoma"/>
          <w:sz w:val="22"/>
          <w:szCs w:val="22"/>
        </w:rPr>
        <w:t xml:space="preserve"> </w:t>
      </w:r>
      <w:r w:rsidR="00165B7C">
        <w:rPr>
          <w:rFonts w:ascii="Tahoma" w:hAnsi="Tahoma" w:cs="Tahoma"/>
          <w:sz w:val="22"/>
          <w:szCs w:val="22"/>
        </w:rPr>
        <w:t>d</w:t>
      </w:r>
      <w:r w:rsidR="004A5113" w:rsidRPr="00441EAA">
        <w:rPr>
          <w:rFonts w:ascii="Tahoma" w:hAnsi="Tahoma" w:cs="Tahoma"/>
          <w:sz w:val="22"/>
          <w:szCs w:val="22"/>
        </w:rPr>
        <w:t>el e-</w:t>
      </w:r>
      <w:proofErr w:type="spellStart"/>
      <w:r w:rsidR="004A5113" w:rsidRPr="00441EAA">
        <w:rPr>
          <w:rFonts w:ascii="Tahoma" w:hAnsi="Tahoma" w:cs="Tahoma"/>
          <w:sz w:val="22"/>
          <w:szCs w:val="22"/>
        </w:rPr>
        <w:t>commerce</w:t>
      </w:r>
      <w:proofErr w:type="spellEnd"/>
      <w:r w:rsidR="00165B7C">
        <w:rPr>
          <w:rFonts w:ascii="Tahoma" w:hAnsi="Tahoma" w:cs="Tahoma"/>
          <w:sz w:val="22"/>
          <w:szCs w:val="22"/>
        </w:rPr>
        <w:t>,</w:t>
      </w:r>
      <w:r w:rsidR="004A5113" w:rsidRPr="00441EAA">
        <w:rPr>
          <w:rFonts w:ascii="Tahoma" w:hAnsi="Tahoma" w:cs="Tahoma"/>
          <w:sz w:val="22"/>
          <w:szCs w:val="22"/>
        </w:rPr>
        <w:t xml:space="preserve"> la logística ha pasado a ser un agente clave para el éxito de campañas como esta. El aumento de volúmenes que deriva del consumo online es una de las razones principales para el refuerzo</w:t>
      </w:r>
      <w:r w:rsidR="00441EAA" w:rsidRPr="00441EAA">
        <w:rPr>
          <w:rFonts w:ascii="Tahoma" w:hAnsi="Tahoma" w:cs="Tahoma"/>
          <w:sz w:val="22"/>
          <w:szCs w:val="22"/>
        </w:rPr>
        <w:t xml:space="preserve"> que se hace en la plantilla de SEUR.</w:t>
      </w:r>
      <w:r w:rsidR="008F0BCF">
        <w:rPr>
          <w:rFonts w:ascii="Tahoma" w:hAnsi="Tahoma" w:cs="Tahoma"/>
          <w:sz w:val="22"/>
          <w:szCs w:val="22"/>
        </w:rPr>
        <w:t xml:space="preserve"> El histórico de datos confirma que el tercer trimestre del año es uno de los que experimenta un crecimiento más fuerte a lo largo del año</w:t>
      </w:r>
      <w:r w:rsidR="0061238C">
        <w:rPr>
          <w:rFonts w:ascii="Tahoma" w:hAnsi="Tahoma" w:cs="Tahoma"/>
          <w:sz w:val="22"/>
          <w:szCs w:val="22"/>
        </w:rPr>
        <w:t xml:space="preserve"> y es que</w:t>
      </w:r>
      <w:r w:rsidR="00961CDA">
        <w:rPr>
          <w:rFonts w:ascii="Tahoma" w:hAnsi="Tahoma" w:cs="Tahoma"/>
          <w:sz w:val="22"/>
          <w:szCs w:val="22"/>
        </w:rPr>
        <w:t xml:space="preserve"> se juntan dos factores clave que favorecen la compra online: la penetración cada vez mayor de los </w:t>
      </w:r>
      <w:r w:rsidR="00961CDA" w:rsidRPr="00165B7C">
        <w:rPr>
          <w:rFonts w:ascii="Tahoma" w:hAnsi="Tahoma" w:cs="Tahoma"/>
          <w:i/>
          <w:sz w:val="22"/>
          <w:szCs w:val="22"/>
        </w:rPr>
        <w:t>smartphones</w:t>
      </w:r>
      <w:r w:rsidR="00961CDA">
        <w:rPr>
          <w:rFonts w:ascii="Tahoma" w:hAnsi="Tahoma" w:cs="Tahoma"/>
          <w:sz w:val="22"/>
          <w:szCs w:val="22"/>
        </w:rPr>
        <w:t xml:space="preserve"> como canal de ventas y un mayor tiem</w:t>
      </w:r>
      <w:r w:rsidR="00CB6014">
        <w:rPr>
          <w:rFonts w:ascii="Tahoma" w:hAnsi="Tahoma" w:cs="Tahoma"/>
          <w:sz w:val="22"/>
          <w:szCs w:val="22"/>
        </w:rPr>
        <w:t>po libre para realizar compras</w:t>
      </w:r>
      <w:r w:rsidR="00961CDA">
        <w:rPr>
          <w:rFonts w:ascii="Tahoma" w:hAnsi="Tahoma" w:cs="Tahoma"/>
          <w:sz w:val="22"/>
          <w:szCs w:val="22"/>
        </w:rPr>
        <w:t>.</w:t>
      </w:r>
    </w:p>
    <w:p w:rsidR="004A5113" w:rsidRPr="00441EAA" w:rsidRDefault="004A5113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</w:p>
    <w:p w:rsidR="00EB0FB0" w:rsidRDefault="0061238C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SEUR prevé que los días más importantes de esta campaña de verano se producirán durante la</w:t>
      </w:r>
      <w:r w:rsidR="00EB0FB0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semana</w:t>
      </w:r>
      <w:r w:rsidR="00EB0FB0">
        <w:rPr>
          <w:rFonts w:ascii="Tahoma" w:hAnsi="Tahoma" w:cs="Tahoma"/>
          <w:sz w:val="22"/>
          <w:szCs w:val="22"/>
        </w:rPr>
        <w:t>s primera y última del mes de julio</w:t>
      </w:r>
      <w:r w:rsidR="00E723C6">
        <w:rPr>
          <w:rFonts w:ascii="Tahoma" w:hAnsi="Tahoma" w:cs="Tahoma"/>
          <w:sz w:val="22"/>
          <w:szCs w:val="22"/>
        </w:rPr>
        <w:t>.</w:t>
      </w:r>
      <w:r w:rsidR="00EB0FB0">
        <w:rPr>
          <w:rFonts w:ascii="Tahoma" w:hAnsi="Tahoma" w:cs="Tahoma"/>
          <w:sz w:val="22"/>
          <w:szCs w:val="22"/>
        </w:rPr>
        <w:t xml:space="preserve"> En este sentido, la compañía líder en transporte urgente ya ha puesto en marcha varios procesos de selección para reforzar sus equipos</w:t>
      </w:r>
      <w:r w:rsidR="0073136E">
        <w:rPr>
          <w:rFonts w:ascii="Tahoma" w:hAnsi="Tahoma" w:cs="Tahoma"/>
          <w:sz w:val="22"/>
          <w:szCs w:val="22"/>
        </w:rPr>
        <w:t xml:space="preserve"> de más de 8.000 personas con 400 profesionales </w:t>
      </w:r>
      <w:proofErr w:type="gramStart"/>
      <w:r w:rsidR="0073136E">
        <w:rPr>
          <w:rFonts w:ascii="Tahoma" w:hAnsi="Tahoma" w:cs="Tahoma"/>
          <w:sz w:val="22"/>
          <w:szCs w:val="22"/>
        </w:rPr>
        <w:t xml:space="preserve">más </w:t>
      </w:r>
      <w:r w:rsidR="00EB0FB0">
        <w:rPr>
          <w:rFonts w:ascii="Tahoma" w:hAnsi="Tahoma" w:cs="Tahoma"/>
          <w:sz w:val="22"/>
          <w:szCs w:val="22"/>
        </w:rPr>
        <w:t>.</w:t>
      </w:r>
      <w:proofErr w:type="gramEnd"/>
      <w:r w:rsidR="00EB0FB0">
        <w:rPr>
          <w:rFonts w:ascii="Tahoma" w:hAnsi="Tahoma" w:cs="Tahoma"/>
          <w:sz w:val="22"/>
          <w:szCs w:val="22"/>
        </w:rPr>
        <w:t xml:space="preserve"> El objetivo es mantener la calidad de servicio y </w:t>
      </w:r>
      <w:r w:rsidR="00441EAA">
        <w:rPr>
          <w:rFonts w:ascii="Tahoma" w:hAnsi="Tahoma" w:cs="Tahoma"/>
          <w:sz w:val="22"/>
          <w:szCs w:val="22"/>
        </w:rPr>
        <w:t>ofrecer a</w:t>
      </w:r>
      <w:r w:rsidR="00441EAA" w:rsidRPr="00441EAA">
        <w:rPr>
          <w:rFonts w:ascii="Tahoma" w:hAnsi="Tahoma" w:cs="Tahoma"/>
          <w:sz w:val="22"/>
          <w:szCs w:val="22"/>
        </w:rPr>
        <w:t>l cliente, ya sea empresa o particular, la mejor experiencia posible.</w:t>
      </w:r>
      <w:r w:rsidR="00D73662">
        <w:rPr>
          <w:rFonts w:ascii="Tahoma" w:hAnsi="Tahoma" w:cs="Tahoma"/>
          <w:sz w:val="22"/>
          <w:szCs w:val="22"/>
        </w:rPr>
        <w:t xml:space="preserve"> </w:t>
      </w:r>
    </w:p>
    <w:p w:rsidR="00EB0FB0" w:rsidRDefault="00EB0FB0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</w:p>
    <w:p w:rsidR="00D73662" w:rsidRDefault="00E723C6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Todos los perfiles recibirán una</w:t>
      </w:r>
      <w:r w:rsidR="00D73662">
        <w:rPr>
          <w:rFonts w:ascii="Tahoma" w:hAnsi="Tahoma" w:cs="Tahoma"/>
          <w:sz w:val="22"/>
          <w:szCs w:val="22"/>
        </w:rPr>
        <w:t xml:space="preserve"> formación</w:t>
      </w:r>
      <w:r>
        <w:rPr>
          <w:rFonts w:ascii="Tahoma" w:hAnsi="Tahoma" w:cs="Tahoma"/>
          <w:sz w:val="22"/>
          <w:szCs w:val="22"/>
        </w:rPr>
        <w:t xml:space="preserve"> adaptada a su puesto con el fin</w:t>
      </w:r>
      <w:r w:rsidR="00D73662">
        <w:rPr>
          <w:rFonts w:ascii="Tahoma" w:hAnsi="Tahoma" w:cs="Tahoma"/>
          <w:sz w:val="22"/>
          <w:szCs w:val="22"/>
        </w:rPr>
        <w:t xml:space="preserve"> de</w:t>
      </w:r>
      <w:r>
        <w:rPr>
          <w:rFonts w:ascii="Tahoma" w:hAnsi="Tahoma" w:cs="Tahoma"/>
          <w:sz w:val="22"/>
          <w:szCs w:val="22"/>
        </w:rPr>
        <w:t xml:space="preserve"> aprender a manejar las herramientas tecnológicas imprescindibles en su puesto de trabajo y encajar</w:t>
      </w:r>
      <w:r w:rsidR="00D73662">
        <w:rPr>
          <w:rFonts w:ascii="Tahoma" w:hAnsi="Tahoma" w:cs="Tahoma"/>
          <w:sz w:val="22"/>
          <w:szCs w:val="22"/>
        </w:rPr>
        <w:t xml:space="preserve"> en el engranaje desde el primer día</w:t>
      </w:r>
      <w:r w:rsidR="00D65437">
        <w:rPr>
          <w:rFonts w:ascii="Tahoma" w:hAnsi="Tahoma" w:cs="Tahoma"/>
          <w:sz w:val="22"/>
          <w:szCs w:val="22"/>
        </w:rPr>
        <w:t>.</w:t>
      </w:r>
      <w:r w:rsidR="00D73662">
        <w:rPr>
          <w:rFonts w:ascii="Tahoma" w:hAnsi="Tahoma" w:cs="Tahoma"/>
          <w:sz w:val="22"/>
          <w:szCs w:val="22"/>
        </w:rPr>
        <w:t xml:space="preserve"> </w:t>
      </w:r>
    </w:p>
    <w:p w:rsidR="00D73662" w:rsidRDefault="00D73662" w:rsidP="002473D8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</w:p>
    <w:p w:rsidR="00467B1C" w:rsidRPr="00467B1C" w:rsidRDefault="000B4C15" w:rsidP="00467B1C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esta</w:t>
      </w:r>
      <w:r w:rsidR="00D73662">
        <w:rPr>
          <w:rFonts w:ascii="Tahoma" w:hAnsi="Tahoma" w:cs="Tahoma"/>
          <w:sz w:val="22"/>
          <w:szCs w:val="22"/>
        </w:rPr>
        <w:t xml:space="preserve"> época</w:t>
      </w:r>
      <w:r w:rsidR="008F0BCF">
        <w:rPr>
          <w:rFonts w:ascii="Tahoma" w:hAnsi="Tahoma" w:cs="Tahoma"/>
          <w:sz w:val="22"/>
          <w:szCs w:val="22"/>
        </w:rPr>
        <w:t xml:space="preserve"> no solo </w:t>
      </w:r>
      <w:r>
        <w:rPr>
          <w:rFonts w:ascii="Tahoma" w:hAnsi="Tahoma" w:cs="Tahoma"/>
          <w:sz w:val="22"/>
          <w:szCs w:val="22"/>
        </w:rPr>
        <w:t>aumentan las compras, si</w:t>
      </w:r>
      <w:r w:rsidR="0045147F">
        <w:rPr>
          <w:rFonts w:ascii="Tahoma" w:hAnsi="Tahoma" w:cs="Tahoma"/>
          <w:sz w:val="22"/>
          <w:szCs w:val="22"/>
        </w:rPr>
        <w:t>no que los desplazamientos vacacionales</w:t>
      </w:r>
      <w:r w:rsidR="005828D5">
        <w:rPr>
          <w:rFonts w:ascii="Tahoma" w:hAnsi="Tahoma" w:cs="Tahoma"/>
          <w:sz w:val="22"/>
          <w:szCs w:val="22"/>
        </w:rPr>
        <w:t xml:space="preserve"> se disparan</w:t>
      </w:r>
      <w:r w:rsidR="000248EA">
        <w:rPr>
          <w:rFonts w:ascii="Tahoma" w:hAnsi="Tahoma" w:cs="Tahoma"/>
          <w:sz w:val="22"/>
          <w:szCs w:val="22"/>
        </w:rPr>
        <w:t xml:space="preserve">, </w:t>
      </w:r>
      <w:r w:rsidR="005828D5">
        <w:rPr>
          <w:rFonts w:ascii="Tahoma" w:hAnsi="Tahoma" w:cs="Tahoma"/>
          <w:sz w:val="22"/>
          <w:szCs w:val="22"/>
        </w:rPr>
        <w:t xml:space="preserve">con todo lo que implican estos traslados. Para </w:t>
      </w:r>
      <w:r w:rsidR="00CB6014">
        <w:rPr>
          <w:rFonts w:ascii="Tahoma" w:hAnsi="Tahoma" w:cs="Tahoma"/>
          <w:sz w:val="22"/>
          <w:szCs w:val="22"/>
        </w:rPr>
        <w:t>hacer más cómodas las vacaciones de sus clientes</w:t>
      </w:r>
      <w:r w:rsidR="005828D5">
        <w:rPr>
          <w:rFonts w:ascii="Tahoma" w:hAnsi="Tahoma" w:cs="Tahoma"/>
          <w:sz w:val="22"/>
          <w:szCs w:val="22"/>
        </w:rPr>
        <w:t xml:space="preserve">, SEUR ofrece un servicio especial para esta </w:t>
      </w:r>
      <w:r w:rsidR="005828D5">
        <w:rPr>
          <w:rFonts w:ascii="Tahoma" w:hAnsi="Tahoma" w:cs="Tahoma"/>
          <w:sz w:val="22"/>
          <w:szCs w:val="22"/>
        </w:rPr>
        <w:lastRenderedPageBreak/>
        <w:t xml:space="preserve">época para el traslado de maletas </w:t>
      </w:r>
      <w:r w:rsidR="00154643">
        <w:rPr>
          <w:rFonts w:ascii="Tahoma" w:hAnsi="Tahoma" w:cs="Tahoma"/>
          <w:sz w:val="22"/>
          <w:szCs w:val="22"/>
        </w:rPr>
        <w:t xml:space="preserve">desde 15€ </w:t>
      </w:r>
      <w:r w:rsidR="005828D5">
        <w:rPr>
          <w:rFonts w:ascii="Tahoma" w:hAnsi="Tahoma" w:cs="Tahoma"/>
          <w:sz w:val="22"/>
          <w:szCs w:val="22"/>
        </w:rPr>
        <w:t>y evitar así colas en los aeropuertos,</w:t>
      </w:r>
      <w:r w:rsidR="00CB6014">
        <w:rPr>
          <w:rFonts w:ascii="Tahoma" w:hAnsi="Tahoma" w:cs="Tahoma"/>
          <w:sz w:val="22"/>
          <w:szCs w:val="22"/>
        </w:rPr>
        <w:t xml:space="preserve"> </w:t>
      </w:r>
      <w:r w:rsidR="00154643">
        <w:rPr>
          <w:rFonts w:ascii="Tahoma" w:hAnsi="Tahoma" w:cs="Tahoma"/>
          <w:sz w:val="22"/>
          <w:szCs w:val="22"/>
        </w:rPr>
        <w:t>los sobrecargos por</w:t>
      </w:r>
      <w:r w:rsidR="007238EC">
        <w:rPr>
          <w:rFonts w:ascii="Tahoma" w:hAnsi="Tahoma" w:cs="Tahoma"/>
          <w:sz w:val="22"/>
          <w:szCs w:val="22"/>
        </w:rPr>
        <w:t xml:space="preserve"> exceso de</w:t>
      </w:r>
      <w:r w:rsidR="00154643">
        <w:rPr>
          <w:rFonts w:ascii="Tahoma" w:hAnsi="Tahoma" w:cs="Tahoma"/>
          <w:sz w:val="22"/>
          <w:szCs w:val="22"/>
        </w:rPr>
        <w:t xml:space="preserve"> peso de equipaje, cargar con varios bultos o la falta de espacio en los  maleteros. El año pasado SEUR movió con este servicio más de </w:t>
      </w:r>
      <w:r w:rsidR="00522D07" w:rsidRPr="00522D07">
        <w:rPr>
          <w:rFonts w:ascii="Tahoma" w:hAnsi="Tahoma" w:cs="Tahoma"/>
          <w:sz w:val="22"/>
          <w:szCs w:val="22"/>
        </w:rPr>
        <w:t>10</w:t>
      </w:r>
      <w:r w:rsidR="00154643" w:rsidRPr="00522D07">
        <w:rPr>
          <w:rFonts w:ascii="Tahoma" w:hAnsi="Tahoma" w:cs="Tahoma"/>
          <w:sz w:val="22"/>
          <w:szCs w:val="22"/>
        </w:rPr>
        <w:t>.000</w:t>
      </w:r>
      <w:r w:rsidR="00154643">
        <w:rPr>
          <w:rFonts w:ascii="Tahoma" w:hAnsi="Tahoma" w:cs="Tahoma"/>
          <w:sz w:val="22"/>
          <w:szCs w:val="22"/>
        </w:rPr>
        <w:t xml:space="preserve"> maletas con destino nacional e internacional. </w:t>
      </w:r>
    </w:p>
    <w:p w:rsidR="00467B1C" w:rsidRPr="00051614" w:rsidRDefault="00467B1C" w:rsidP="00467B1C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67B1C" w:rsidRPr="00051614" w:rsidRDefault="00467B1C" w:rsidP="00467B1C">
      <w:pPr>
        <w:pBdr>
          <w:top w:val="single" w:sz="4" w:space="1" w:color="auto"/>
        </w:pBdr>
        <w:spacing w:line="276" w:lineRule="auto"/>
        <w:ind w:right="-285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467B1C" w:rsidRPr="00051614" w:rsidRDefault="00467B1C" w:rsidP="00467B1C">
      <w:pPr>
        <w:pBdr>
          <w:top w:val="single" w:sz="4" w:space="1" w:color="auto"/>
        </w:pBdr>
        <w:spacing w:line="276" w:lineRule="auto"/>
        <w:ind w:right="-285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51614">
        <w:rPr>
          <w:rFonts w:ascii="Tahoma" w:hAnsi="Tahoma" w:cs="Tahoma"/>
          <w:b/>
          <w:i/>
          <w:sz w:val="20"/>
          <w:szCs w:val="20"/>
          <w:u w:val="single"/>
        </w:rPr>
        <w:t>Acerca de SEUR</w:t>
      </w:r>
    </w:p>
    <w:p w:rsidR="0026523B" w:rsidRDefault="0026523B" w:rsidP="0026523B">
      <w:pPr>
        <w:ind w:right="-285"/>
        <w:jc w:val="both"/>
        <w:rPr>
          <w:rFonts w:ascii="Tahoma" w:hAnsi="Tahoma" w:cs="Tahoma"/>
          <w:b/>
          <w:bCs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SEUR, compañía pionera en el transporte urgente con 75 años de historia, lidera el sector en España con tres grandes ejes de negocio: internacional, comercio electrónico y negocio B2B, para empresas de todos los tamaños y sectores. Los 7.100 empleados de SEUR dan servicio a más de 1.200.000 clientes, gracias a</w:t>
      </w:r>
      <w:r>
        <w:rPr>
          <w:rFonts w:ascii="Tahoma" w:hAnsi="Tahoma" w:cs="Tahoma"/>
          <w:i/>
          <w:iCs/>
          <w:color w:val="000000"/>
          <w:sz w:val="18"/>
          <w:szCs w:val="20"/>
        </w:rPr>
        <w:t xml:space="preserve"> </w:t>
      </w:r>
      <w:r>
        <w:rPr>
          <w:rFonts w:ascii="Tahoma" w:hAnsi="Tahoma" w:cs="Tahoma"/>
          <w:color w:val="000000"/>
          <w:sz w:val="18"/>
          <w:szCs w:val="20"/>
        </w:rPr>
        <w:t>una flota de 4.500 vehículos, que incluye vehículos ecológicos y más de 1.400 tiendas de proximidad.</w:t>
      </w:r>
      <w:r>
        <w:rPr>
          <w:rFonts w:ascii="Tahoma" w:hAnsi="Tahoma" w:cs="Tahoma"/>
          <w:b/>
          <w:bCs/>
          <w:color w:val="000000"/>
          <w:sz w:val="18"/>
          <w:szCs w:val="20"/>
        </w:rPr>
        <w:t xml:space="preserve"> </w:t>
      </w:r>
    </w:p>
    <w:p w:rsidR="0026523B" w:rsidRDefault="0026523B" w:rsidP="0026523B">
      <w:pPr>
        <w:ind w:right="-285"/>
        <w:jc w:val="both"/>
        <w:rPr>
          <w:rFonts w:ascii="Tahoma" w:hAnsi="Tahoma" w:cs="Tahoma"/>
          <w:color w:val="000000"/>
          <w:sz w:val="18"/>
          <w:szCs w:val="20"/>
        </w:rPr>
      </w:pPr>
    </w:p>
    <w:p w:rsidR="0026523B" w:rsidRDefault="0026523B" w:rsidP="0026523B">
      <w:pPr>
        <w:ind w:right="-285"/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 xml:space="preserve">En su apuesta constante por la innovación, ha desarrollado soluciones que mejoran la experiencia del cliente, como </w:t>
      </w:r>
      <w:proofErr w:type="spellStart"/>
      <w:r>
        <w:rPr>
          <w:rFonts w:ascii="Tahoma" w:hAnsi="Tahoma" w:cs="Tahoma"/>
          <w:color w:val="000000"/>
          <w:sz w:val="18"/>
          <w:szCs w:val="20"/>
        </w:rPr>
        <w:t>Predict</w:t>
      </w:r>
      <w:proofErr w:type="spellEnd"/>
      <w:r>
        <w:rPr>
          <w:rFonts w:ascii="Tahoma" w:hAnsi="Tahoma" w:cs="Tahoma"/>
          <w:color w:val="000000"/>
          <w:sz w:val="18"/>
          <w:szCs w:val="20"/>
        </w:rPr>
        <w:t xml:space="preserve">, sistema interactivo para concertar la entrega, o </w:t>
      </w:r>
      <w:proofErr w:type="spellStart"/>
      <w:r>
        <w:rPr>
          <w:rFonts w:ascii="Tahoma" w:hAnsi="Tahoma" w:cs="Tahoma"/>
          <w:color w:val="000000"/>
          <w:sz w:val="18"/>
          <w:szCs w:val="20"/>
        </w:rPr>
        <w:t>Now</w:t>
      </w:r>
      <w:proofErr w:type="spellEnd"/>
      <w:r>
        <w:rPr>
          <w:rFonts w:ascii="Tahoma" w:hAnsi="Tahoma" w:cs="Tahoma"/>
          <w:color w:val="000000"/>
          <w:sz w:val="18"/>
          <w:szCs w:val="20"/>
        </w:rPr>
        <w:t>, para las entregas súper urgentes en una o dos horas.</w:t>
      </w:r>
    </w:p>
    <w:p w:rsidR="0026523B" w:rsidRDefault="0026523B" w:rsidP="0026523B">
      <w:pPr>
        <w:ind w:right="-285"/>
        <w:jc w:val="both"/>
        <w:rPr>
          <w:rFonts w:ascii="Tahoma" w:hAnsi="Tahoma" w:cs="Tahoma"/>
          <w:color w:val="000000"/>
          <w:sz w:val="18"/>
          <w:szCs w:val="20"/>
        </w:rPr>
      </w:pPr>
    </w:p>
    <w:p w:rsidR="0026523B" w:rsidRDefault="0026523B" w:rsidP="0026523B">
      <w:pPr>
        <w:ind w:right="-285"/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 xml:space="preserve">Como parte de </w:t>
      </w:r>
      <w:proofErr w:type="spellStart"/>
      <w:r>
        <w:rPr>
          <w:rFonts w:ascii="Tahoma" w:hAnsi="Tahoma" w:cs="Tahoma"/>
          <w:color w:val="000000"/>
          <w:sz w:val="18"/>
          <w:szCs w:val="20"/>
        </w:rPr>
        <w:t>DPDgroup</w:t>
      </w:r>
      <w:proofErr w:type="spellEnd"/>
      <w:r>
        <w:rPr>
          <w:rFonts w:ascii="Tahoma" w:hAnsi="Tahoma" w:cs="Tahoma"/>
          <w:color w:val="000000"/>
          <w:sz w:val="18"/>
          <w:szCs w:val="20"/>
        </w:rPr>
        <w:t xml:space="preserve">, una de las mayores redes internacionales de transporte urgente que agrupa las marcas DPD, </w:t>
      </w:r>
      <w:proofErr w:type="spellStart"/>
      <w:r>
        <w:rPr>
          <w:rFonts w:ascii="Tahoma" w:hAnsi="Tahoma" w:cs="Tahoma"/>
          <w:color w:val="000000"/>
          <w:sz w:val="18"/>
          <w:szCs w:val="20"/>
        </w:rPr>
        <w:t>Chronopost</w:t>
      </w:r>
      <w:proofErr w:type="spellEnd"/>
      <w:r>
        <w:rPr>
          <w:rFonts w:ascii="Tahoma" w:hAnsi="Tahoma" w:cs="Tahoma"/>
          <w:color w:val="000000"/>
          <w:sz w:val="18"/>
          <w:szCs w:val="20"/>
        </w:rPr>
        <w:t xml:space="preserve"> y SEUR, realiza entregas en todo el mundo. Gracias a esta integración, se esfuerzan cada día por ofrecer una experiencia única a sus clientes, basada en el conocimiento de sus necesidades, a la vez que construyen relaciones sólidas con todos ellos.</w:t>
      </w:r>
    </w:p>
    <w:p w:rsidR="00467B1C" w:rsidRPr="00051614" w:rsidRDefault="00467B1C" w:rsidP="00467B1C">
      <w:pPr>
        <w:spacing w:line="312" w:lineRule="auto"/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</w:p>
    <w:p w:rsidR="00467B1C" w:rsidRPr="00051614" w:rsidRDefault="00467B1C" w:rsidP="00467B1C">
      <w:pPr>
        <w:pBdr>
          <w:top w:val="single" w:sz="4" w:space="1" w:color="auto"/>
        </w:pBdr>
        <w:spacing w:line="312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 xml:space="preserve">Para más información: </w:t>
      </w: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67B1C" w:rsidRPr="00051614" w:rsidRDefault="00467B1C" w:rsidP="00467B1C">
      <w:pPr>
        <w:autoSpaceDE w:val="0"/>
        <w:autoSpaceDN w:val="0"/>
        <w:adjustRightInd w:val="0"/>
        <w:spacing w:line="312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41910</wp:posOffset>
            </wp:positionV>
            <wp:extent cx="257175" cy="219075"/>
            <wp:effectExtent l="19050" t="0" r="9525" b="0"/>
            <wp:wrapSquare wrapText="bothSides"/>
            <wp:docPr id="8" name="Imagen 2" descr="C:\Mis documentos\COMUNICACIÓN EXTERNA\boton-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Mis documentos\COMUNICACIÓN EXTERNA\boton-h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http://www.teloenvioporseur.com/</w:t>
        </w:r>
      </w:hyperlink>
      <w:r w:rsidRPr="00051614">
        <w:rPr>
          <w:rFonts w:ascii="Tahoma" w:hAnsi="Tahoma" w:cs="Tahoma"/>
          <w:color w:val="222222"/>
          <w:sz w:val="20"/>
          <w:szCs w:val="20"/>
        </w:rPr>
        <w:t> </w:t>
      </w:r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198120</wp:posOffset>
            </wp:positionV>
            <wp:extent cx="247650" cy="247650"/>
            <wp:effectExtent l="19050" t="0" r="0" b="0"/>
            <wp:wrapSquare wrapText="bothSides"/>
            <wp:docPr id="6" name="Imagen 3" descr="C:\Mis documentos\COMUNICACIÓN EXTERNA\facebook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Mis documentos\COMUNICACIÓN EXTERNA\facebook_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B1C" w:rsidRPr="00051614" w:rsidRDefault="00E32419" w:rsidP="00467B1C">
      <w:pPr>
        <w:spacing w:line="312" w:lineRule="auto"/>
        <w:rPr>
          <w:rFonts w:ascii="Tahoma" w:hAnsi="Tahoma" w:cs="Tahoma"/>
          <w:sz w:val="20"/>
          <w:szCs w:val="20"/>
        </w:rPr>
      </w:pPr>
      <w:hyperlink r:id="rId10" w:tgtFrame="_blank" w:history="1">
        <w:r w:rsidR="00467B1C"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http://www.facebook.com/seur.es</w:t>
        </w:r>
      </w:hyperlink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14605</wp:posOffset>
            </wp:positionV>
            <wp:extent cx="247650" cy="247650"/>
            <wp:effectExtent l="19050" t="0" r="0" b="0"/>
            <wp:wrapSquare wrapText="bothSides"/>
            <wp:docPr id="5" name="Imagen 1" descr="C:\Mis documentos\COMUNICACIÓN EXTERNA\twitter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Mis documentos\COMUNICACIÓN EXTERNA\twitter_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anchor="!/SEUR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https://twitter.com/SEUR</w:t>
        </w:r>
      </w:hyperlink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</w:p>
    <w:p w:rsidR="00467B1C" w:rsidRPr="00051614" w:rsidRDefault="00467B1C" w:rsidP="00467B1C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-4445</wp:posOffset>
            </wp:positionV>
            <wp:extent cx="247650" cy="247650"/>
            <wp:effectExtent l="19050" t="0" r="0" b="0"/>
            <wp:wrapSquare wrapText="bothSides"/>
            <wp:docPr id="3" name="Imagen 4" descr="C:\Mis documentos\COMUNICACIÓN EXTERNA\linkedin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Mis documentos\COMUNICACIÓN EXTERNA\linkedin_3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http://www.linkedin.com/company/SEUR</w:t>
        </w:r>
      </w:hyperlink>
      <w:r w:rsidRPr="00051614">
        <w:rPr>
          <w:rFonts w:ascii="Tahoma" w:hAnsi="Tahoma" w:cs="Tahoma"/>
          <w:color w:val="222222"/>
          <w:sz w:val="20"/>
          <w:szCs w:val="20"/>
        </w:rPr>
        <w:t> </w:t>
      </w: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051614">
        <w:rPr>
          <w:rFonts w:ascii="Tahoma" w:hAnsi="Tahoma" w:cs="Tahoma"/>
          <w:b/>
          <w:sz w:val="20"/>
          <w:szCs w:val="20"/>
        </w:rPr>
        <w:t>Gabinete de prensa/ Agencia de comunicación SEUR</w:t>
      </w:r>
    </w:p>
    <w:p w:rsidR="00467B1C" w:rsidRPr="00051614" w:rsidRDefault="00467B1C" w:rsidP="00467B1C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67B1C" w:rsidRPr="00051614" w:rsidTr="00102180">
        <w:trPr>
          <w:trHeight w:val="1834"/>
        </w:trPr>
        <w:tc>
          <w:tcPr>
            <w:tcW w:w="4322" w:type="dxa"/>
          </w:tcPr>
          <w:p w:rsidR="00467B1C" w:rsidRPr="00051614" w:rsidRDefault="00467B1C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t>Patricia Polo</w:t>
            </w:r>
          </w:p>
          <w:p w:rsidR="00467B1C" w:rsidRPr="00051614" w:rsidRDefault="00467B1C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t>Dpto. Comunicación y Marca SEUR</w:t>
            </w:r>
          </w:p>
          <w:p w:rsidR="00467B1C" w:rsidRPr="00051614" w:rsidRDefault="00467B1C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t>91 322 28 37</w:t>
            </w:r>
          </w:p>
          <w:p w:rsidR="00467B1C" w:rsidRPr="00051614" w:rsidRDefault="00E32419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15" w:history="1">
              <w:r w:rsidR="00654DB3" w:rsidRPr="00466DAD">
                <w:rPr>
                  <w:rStyle w:val="Hipervnculo"/>
                  <w:rFonts w:ascii="Tahoma" w:hAnsi="Tahoma" w:cs="Tahoma"/>
                  <w:b/>
                  <w:sz w:val="20"/>
                  <w:szCs w:val="20"/>
                </w:rPr>
                <w:t>patricia.polo@seur.net</w:t>
              </w:r>
            </w:hyperlink>
            <w:r w:rsidR="00467B1C" w:rsidRPr="0005161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</w:t>
            </w:r>
          </w:p>
          <w:p w:rsidR="00467B1C" w:rsidRPr="00051614" w:rsidRDefault="00467B1C" w:rsidP="00102180">
            <w:pPr>
              <w:pStyle w:val="Sangradetextonormal"/>
              <w:spacing w:line="312" w:lineRule="auto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322" w:type="dxa"/>
          </w:tcPr>
          <w:p w:rsidR="00467B1C" w:rsidRPr="00051614" w:rsidRDefault="00467B1C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>Elena Barrera</w:t>
            </w:r>
          </w:p>
          <w:p w:rsidR="00467B1C" w:rsidRPr="00051614" w:rsidRDefault="00467B1C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>TINKLE</w:t>
            </w:r>
          </w:p>
          <w:p w:rsidR="00467B1C" w:rsidRPr="00051614" w:rsidRDefault="00467B1C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 xml:space="preserve">91 702 10 10   </w:t>
            </w:r>
          </w:p>
          <w:p w:rsidR="00467B1C" w:rsidRPr="00051614" w:rsidRDefault="00E32419" w:rsidP="0010218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hyperlink r:id="rId16" w:history="1">
              <w:r w:rsidR="00467B1C" w:rsidRPr="00051614">
                <w:rPr>
                  <w:rStyle w:val="Hipervnculo"/>
                  <w:rFonts w:ascii="Tahoma" w:hAnsi="Tahoma" w:cs="Tahoma"/>
                  <w:b/>
                  <w:sz w:val="20"/>
                  <w:szCs w:val="20"/>
                </w:rPr>
                <w:t>ebarrera@tinkle.es</w:t>
              </w:r>
            </w:hyperlink>
            <w:r w:rsidR="00467B1C" w:rsidRPr="0005161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467B1C" w:rsidRPr="00051614" w:rsidRDefault="00E32419" w:rsidP="00467B1C">
      <w:pPr>
        <w:autoSpaceDE w:val="0"/>
        <w:autoSpaceDN w:val="0"/>
        <w:adjustRightInd w:val="0"/>
        <w:spacing w:line="312" w:lineRule="auto"/>
        <w:rPr>
          <w:rFonts w:ascii="Tahoma" w:hAnsi="Tahoma" w:cs="Tahoma"/>
          <w:sz w:val="20"/>
          <w:szCs w:val="20"/>
          <w:lang w:val="en-US"/>
        </w:rPr>
      </w:pPr>
      <w:hyperlink r:id="rId17" w:history="1">
        <w:r w:rsidR="00467B1C" w:rsidRPr="00051614">
          <w:rPr>
            <w:rStyle w:val="Hipervnculo"/>
            <w:rFonts w:ascii="Tahoma" w:hAnsi="Tahoma" w:cs="Tahoma"/>
            <w:b/>
            <w:bCs/>
            <w:sz w:val="20"/>
            <w:szCs w:val="20"/>
            <w:lang w:val="en-US"/>
          </w:rPr>
          <w:t>seur.com</w:t>
        </w:r>
      </w:hyperlink>
    </w:p>
    <w:p w:rsidR="00467B1C" w:rsidRPr="00051614" w:rsidRDefault="00467B1C" w:rsidP="00467B1C">
      <w:pPr>
        <w:rPr>
          <w:rFonts w:ascii="Tahoma" w:hAnsi="Tahoma" w:cs="Tahoma"/>
          <w:sz w:val="20"/>
          <w:szCs w:val="20"/>
        </w:rPr>
      </w:pPr>
    </w:p>
    <w:p w:rsidR="00467B1C" w:rsidRPr="00051614" w:rsidRDefault="00467B1C" w:rsidP="00467B1C">
      <w:pPr>
        <w:tabs>
          <w:tab w:val="left" w:pos="1622"/>
        </w:tabs>
        <w:rPr>
          <w:rFonts w:ascii="Tahoma" w:hAnsi="Tahoma" w:cs="Tahoma"/>
          <w:sz w:val="20"/>
          <w:szCs w:val="20"/>
        </w:rPr>
      </w:pPr>
    </w:p>
    <w:p w:rsidR="00E27EC4" w:rsidRPr="00E32419" w:rsidRDefault="00E32419" w:rsidP="00E32419">
      <w:pPr>
        <w:shd w:val="clear" w:color="auto" w:fill="FFFFFF"/>
        <w:ind w:left="708"/>
        <w:jc w:val="both"/>
        <w:rPr>
          <w:rFonts w:ascii="Tahoma" w:hAnsi="Tahoma" w:cs="Tahoma"/>
          <w:color w:val="000000"/>
          <w:sz w:val="18"/>
          <w:szCs w:val="21"/>
        </w:rPr>
      </w:pPr>
      <w:r w:rsidRPr="00E32419">
        <w:rPr>
          <w:rFonts w:ascii="Tahoma" w:hAnsi="Tahoma" w:cs="Tahoma"/>
          <w:i/>
          <w:iCs/>
          <w:color w:val="000000"/>
          <w:sz w:val="20"/>
          <w:lang w:val="es-ES_tradnl"/>
        </w:rPr>
        <w:t>Esta comunicación se le ha enviado a partir de los datos de contacto que Usted ha tenido la amabilidad de facilitarnos. Si desea cambiar su dirección de correo electrónico o no desea recibir nuestros mensajes informativos, puede indicarlo enviando un e-mail a “</w:t>
      </w:r>
      <w:hyperlink r:id="rId18" w:tgtFrame="_blank" w:history="1">
        <w:r w:rsidRPr="00E32419">
          <w:rPr>
            <w:rStyle w:val="Hipervnculo"/>
            <w:rFonts w:ascii="Tahoma" w:hAnsi="Tahoma" w:cs="Tahoma"/>
            <w:i/>
            <w:iCs/>
            <w:color w:val="1155CC"/>
            <w:sz w:val="20"/>
            <w:lang w:val="es-ES_tradnl"/>
          </w:rPr>
          <w:t>datos@tinkle.es</w:t>
        </w:r>
      </w:hyperlink>
      <w:r w:rsidRPr="00E32419">
        <w:rPr>
          <w:rFonts w:ascii="Tahoma" w:hAnsi="Tahoma" w:cs="Tahoma"/>
          <w:i/>
          <w:iCs/>
          <w:color w:val="000000"/>
          <w:sz w:val="20"/>
          <w:lang w:val="es-ES_tradnl"/>
        </w:rPr>
        <w:t>” poniendo en el asunto “DAR DE BAJA”. Más información en </w:t>
      </w:r>
      <w:hyperlink r:id="rId19" w:tgtFrame="_blank" w:history="1">
        <w:r w:rsidRPr="00E32419">
          <w:rPr>
            <w:rStyle w:val="Hipervnculo"/>
            <w:rFonts w:ascii="Tahoma" w:hAnsi="Tahoma" w:cs="Tahoma"/>
            <w:color w:val="1155CC"/>
            <w:sz w:val="20"/>
          </w:rPr>
          <w:t>https://www.tinkle.es/legal-y-datos/</w:t>
        </w:r>
      </w:hyperlink>
      <w:r w:rsidRPr="00E32419">
        <w:rPr>
          <w:rFonts w:ascii="Tahoma" w:hAnsi="Tahoma" w:cs="Tahoma"/>
          <w:color w:val="000000"/>
          <w:sz w:val="20"/>
          <w:u w:val="single"/>
        </w:rPr>
        <w:t>. </w:t>
      </w:r>
      <w:r w:rsidRPr="00E32419">
        <w:rPr>
          <w:rFonts w:ascii="Tahoma" w:hAnsi="Tahoma" w:cs="Tahoma"/>
          <w:i/>
          <w:iCs/>
          <w:color w:val="000000"/>
          <w:sz w:val="20"/>
          <w:lang w:val="es-ES_tradnl"/>
        </w:rPr>
        <w:t>Su petición será efectiva en un período máximo de un mes.</w:t>
      </w:r>
      <w:bookmarkStart w:id="0" w:name="_GoBack"/>
      <w:bookmarkEnd w:id="0"/>
    </w:p>
    <w:sectPr w:rsidR="00E27EC4" w:rsidRPr="00E32419" w:rsidSect="00E27EC4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7ED" w:rsidRDefault="00A507ED" w:rsidP="00467B1C">
      <w:r>
        <w:separator/>
      </w:r>
    </w:p>
  </w:endnote>
  <w:endnote w:type="continuationSeparator" w:id="0">
    <w:p w:rsidR="00A507ED" w:rsidRDefault="00A507ED" w:rsidP="0046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7ED" w:rsidRDefault="00A507ED" w:rsidP="00467B1C">
      <w:r>
        <w:separator/>
      </w:r>
    </w:p>
  </w:footnote>
  <w:footnote w:type="continuationSeparator" w:id="0">
    <w:p w:rsidR="00A507ED" w:rsidRDefault="00A507ED" w:rsidP="0046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1C" w:rsidRDefault="00467B1C">
    <w:pPr>
      <w:pStyle w:val="Encabezado"/>
    </w:pPr>
    <w:r w:rsidRPr="00467B1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3920490</wp:posOffset>
          </wp:positionH>
          <wp:positionV relativeFrom="paragraph">
            <wp:posOffset>-201930</wp:posOffset>
          </wp:positionV>
          <wp:extent cx="1323975" cy="969094"/>
          <wp:effectExtent l="19050" t="0" r="9525" b="0"/>
          <wp:wrapNone/>
          <wp:docPr id="2" name="Imagen 1" descr="C:\Users\ppg00875\Desktop\LOGOS\AF LOGO SEUR - D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g00875\Desktop\LOGOS\AF LOGO SEUR - DP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316" cy="9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7B1C" w:rsidRDefault="00467B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AF8"/>
    <w:multiLevelType w:val="hybridMultilevel"/>
    <w:tmpl w:val="B09E1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1677"/>
    <w:multiLevelType w:val="hybridMultilevel"/>
    <w:tmpl w:val="DEC0EA10"/>
    <w:lvl w:ilvl="0" w:tplc="3216C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0A0"/>
    <w:rsid w:val="000248EA"/>
    <w:rsid w:val="000B2187"/>
    <w:rsid w:val="000B4C15"/>
    <w:rsid w:val="000C01E4"/>
    <w:rsid w:val="00154643"/>
    <w:rsid w:val="00165B7C"/>
    <w:rsid w:val="001A2219"/>
    <w:rsid w:val="002473D8"/>
    <w:rsid w:val="0026523B"/>
    <w:rsid w:val="002E3BD1"/>
    <w:rsid w:val="00306FA6"/>
    <w:rsid w:val="00441EAA"/>
    <w:rsid w:val="0045147F"/>
    <w:rsid w:val="00467B1C"/>
    <w:rsid w:val="004A5113"/>
    <w:rsid w:val="004E3370"/>
    <w:rsid w:val="00522D07"/>
    <w:rsid w:val="005828D5"/>
    <w:rsid w:val="00583CFB"/>
    <w:rsid w:val="005A7BDA"/>
    <w:rsid w:val="0061238C"/>
    <w:rsid w:val="00637CDF"/>
    <w:rsid w:val="00654DB3"/>
    <w:rsid w:val="006A3577"/>
    <w:rsid w:val="00712087"/>
    <w:rsid w:val="007238EC"/>
    <w:rsid w:val="0073136E"/>
    <w:rsid w:val="00776BF5"/>
    <w:rsid w:val="00793165"/>
    <w:rsid w:val="007C4FA9"/>
    <w:rsid w:val="00815D11"/>
    <w:rsid w:val="008F08F1"/>
    <w:rsid w:val="008F0BCF"/>
    <w:rsid w:val="009564A0"/>
    <w:rsid w:val="00961CDA"/>
    <w:rsid w:val="00971ADF"/>
    <w:rsid w:val="009F69B2"/>
    <w:rsid w:val="00A507ED"/>
    <w:rsid w:val="00A64D9F"/>
    <w:rsid w:val="00AF4B8B"/>
    <w:rsid w:val="00B42E7C"/>
    <w:rsid w:val="00C1086A"/>
    <w:rsid w:val="00CB6014"/>
    <w:rsid w:val="00D65437"/>
    <w:rsid w:val="00D73662"/>
    <w:rsid w:val="00D75C02"/>
    <w:rsid w:val="00E06EC1"/>
    <w:rsid w:val="00E27EC4"/>
    <w:rsid w:val="00E32419"/>
    <w:rsid w:val="00E455F4"/>
    <w:rsid w:val="00E62364"/>
    <w:rsid w:val="00E723C6"/>
    <w:rsid w:val="00EB0FB0"/>
    <w:rsid w:val="00F120A0"/>
    <w:rsid w:val="00F62A00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3315"/>
  <w15:docId w15:val="{472C17A0-B53E-4BDF-A0AB-CC6239DB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0A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D9F"/>
    <w:pPr>
      <w:ind w:left="720"/>
      <w:contextualSpacing/>
    </w:pPr>
  </w:style>
  <w:style w:type="paragraph" w:customStyle="1" w:styleId="m-1578269763600499859gmail-msolistparagraph">
    <w:name w:val="m_-1578269763600499859gmail-msolistparagraph"/>
    <w:basedOn w:val="Normal"/>
    <w:rsid w:val="00F62A00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A5113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4A5113"/>
    <w:rPr>
      <w:b/>
      <w:bCs/>
    </w:rPr>
  </w:style>
  <w:style w:type="character" w:customStyle="1" w:styleId="apple-converted-space">
    <w:name w:val="apple-converted-space"/>
    <w:basedOn w:val="Fuentedeprrafopredeter"/>
    <w:rsid w:val="004A5113"/>
  </w:style>
  <w:style w:type="character" w:styleId="nfasis">
    <w:name w:val="Emphasis"/>
    <w:basedOn w:val="Fuentedeprrafopredeter"/>
    <w:uiPriority w:val="20"/>
    <w:qFormat/>
    <w:rsid w:val="004A5113"/>
    <w:rPr>
      <w:i/>
      <w:iCs/>
    </w:rPr>
  </w:style>
  <w:style w:type="paragraph" w:customStyle="1" w:styleId="selectionshareable">
    <w:name w:val="selectionshareable"/>
    <w:basedOn w:val="Normal"/>
    <w:rsid w:val="008F0BCF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unhideWhenUsed/>
    <w:rsid w:val="008F0BC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7B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1C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67B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7B1C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1C"/>
    <w:rPr>
      <w:rFonts w:ascii="Tahoma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467B1C"/>
    <w:pPr>
      <w:spacing w:after="120"/>
      <w:ind w:left="283"/>
    </w:pPr>
    <w:rPr>
      <w:rFonts w:eastAsia="Times New Roman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67B1C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oenvioporseur.com/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datos@tinkle.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witter.com/" TargetMode="External"/><Relationship Id="rId17" Type="http://schemas.openxmlformats.org/officeDocument/2006/relationships/hyperlink" Target="http://www.seu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barrera@tinkle.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patricia.polo@seur.net" TargetMode="External"/><Relationship Id="rId10" Type="http://schemas.openxmlformats.org/officeDocument/2006/relationships/hyperlink" Target="http://www.facebook.com/seur.es" TargetMode="External"/><Relationship Id="rId19" Type="http://schemas.openxmlformats.org/officeDocument/2006/relationships/hyperlink" Target="https://www.tinkle.es/legal-y-dato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inkedin.com/company/SEU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ebarrera</dc:creator>
  <cp:lastModifiedBy>Elena Barrera</cp:lastModifiedBy>
  <cp:revision>3</cp:revision>
  <dcterms:created xsi:type="dcterms:W3CDTF">2018-06-13T10:59:00Z</dcterms:created>
  <dcterms:modified xsi:type="dcterms:W3CDTF">2018-06-19T09:06:00Z</dcterms:modified>
</cp:coreProperties>
</file>