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38" w:rsidRDefault="00CF1C38" w:rsidP="0095173E">
      <w:pPr>
        <w:spacing w:after="120" w:line="312" w:lineRule="auto"/>
        <w:ind w:right="-427"/>
        <w:rPr>
          <w:rFonts w:ascii="Verdana" w:hAnsi="Verdana"/>
          <w:b/>
          <w:sz w:val="28"/>
          <w:szCs w:val="28"/>
        </w:rPr>
      </w:pPr>
      <w:r w:rsidRPr="00ED52E6">
        <w:rPr>
          <w:rFonts w:ascii="Verdana" w:hAnsi="Verdana" w:cs="Arial"/>
          <w:b/>
          <w:color w:val="808080"/>
          <w:lang w:val="es-ES_tradnl" w:eastAsia="es-ES"/>
        </w:rPr>
        <w:t>NOTA DE PRENSA</w:t>
      </w:r>
    </w:p>
    <w:p w:rsidR="00CF1C38" w:rsidRPr="009D24C9" w:rsidRDefault="00227D14" w:rsidP="009D24C9">
      <w:pPr>
        <w:spacing w:after="120" w:line="312" w:lineRule="auto"/>
        <w:jc w:val="center"/>
        <w:rPr>
          <w:rFonts w:ascii="Verdana" w:hAnsi="Verdana"/>
          <w:b/>
          <w:sz w:val="28"/>
          <w:szCs w:val="28"/>
        </w:rPr>
      </w:pPr>
      <w:r>
        <w:rPr>
          <w:rFonts w:ascii="Verdana" w:hAnsi="Verdana"/>
          <w:b/>
          <w:sz w:val="28"/>
          <w:szCs w:val="28"/>
        </w:rPr>
        <w:t>SEUR renueva</w:t>
      </w:r>
      <w:r w:rsidR="00CF1C38" w:rsidRPr="005C1974">
        <w:rPr>
          <w:rFonts w:ascii="Verdana" w:hAnsi="Verdana"/>
          <w:b/>
          <w:sz w:val="28"/>
          <w:szCs w:val="28"/>
        </w:rPr>
        <w:t xml:space="preserve"> el Sello de Excelencia Europea EFQM 500+</w:t>
      </w:r>
      <w:r w:rsidR="008108B9">
        <w:rPr>
          <w:rFonts w:ascii="Verdana" w:hAnsi="Verdana"/>
          <w:b/>
          <w:sz w:val="28"/>
          <w:szCs w:val="28"/>
        </w:rPr>
        <w:t>para sus operaciones</w:t>
      </w:r>
    </w:p>
    <w:p w:rsidR="00CF1C38" w:rsidRPr="00AA2DC9" w:rsidRDefault="00CF1C38" w:rsidP="002A3718">
      <w:pPr>
        <w:spacing w:after="0" w:line="312" w:lineRule="auto"/>
        <w:ind w:left="720"/>
        <w:jc w:val="both"/>
        <w:rPr>
          <w:rFonts w:ascii="Verdana" w:hAnsi="Verdana"/>
          <w:b/>
          <w:sz w:val="18"/>
          <w:szCs w:val="18"/>
        </w:rPr>
      </w:pPr>
    </w:p>
    <w:p w:rsidR="00CF1C38" w:rsidRPr="00715A09" w:rsidRDefault="00CF1C38" w:rsidP="002A3718">
      <w:pPr>
        <w:numPr>
          <w:ilvl w:val="0"/>
          <w:numId w:val="1"/>
        </w:numPr>
        <w:spacing w:after="0" w:line="312" w:lineRule="auto"/>
        <w:jc w:val="both"/>
        <w:rPr>
          <w:rFonts w:ascii="Verdana" w:hAnsi="Verdana"/>
          <w:b/>
          <w:sz w:val="18"/>
          <w:szCs w:val="18"/>
        </w:rPr>
      </w:pPr>
      <w:r w:rsidRPr="00715A09">
        <w:rPr>
          <w:rFonts w:ascii="Verdana" w:hAnsi="Verdana"/>
          <w:b/>
          <w:sz w:val="18"/>
          <w:szCs w:val="18"/>
        </w:rPr>
        <w:t>Es una de las 94 entidades españolas que en estos momentos cuenta con el Sello de Excelencia Europea EFQM 500+ y la única del sector del transporte</w:t>
      </w:r>
      <w:r w:rsidR="00227D14">
        <w:rPr>
          <w:rFonts w:ascii="Verdana" w:hAnsi="Verdana"/>
          <w:b/>
          <w:sz w:val="18"/>
          <w:szCs w:val="18"/>
        </w:rPr>
        <w:t xml:space="preserve"> urgente</w:t>
      </w:r>
      <w:r w:rsidRPr="00715A09">
        <w:rPr>
          <w:rFonts w:ascii="Verdana" w:hAnsi="Verdana"/>
          <w:b/>
          <w:sz w:val="18"/>
          <w:szCs w:val="18"/>
        </w:rPr>
        <w:t xml:space="preserve"> con este certificado vigente </w:t>
      </w:r>
    </w:p>
    <w:p w:rsidR="00CF1C38" w:rsidRPr="00715A09" w:rsidRDefault="00CF1C38" w:rsidP="00982025">
      <w:pPr>
        <w:spacing w:after="120" w:line="312" w:lineRule="auto"/>
        <w:jc w:val="both"/>
        <w:rPr>
          <w:rFonts w:ascii="Verdana" w:hAnsi="Verdana"/>
          <w:b/>
          <w:sz w:val="18"/>
          <w:szCs w:val="18"/>
        </w:rPr>
      </w:pPr>
    </w:p>
    <w:p w:rsidR="00CF1C38" w:rsidRDefault="00227D14" w:rsidP="00E40F28">
      <w:pPr>
        <w:jc w:val="both"/>
      </w:pPr>
      <w:r>
        <w:rPr>
          <w:b/>
        </w:rPr>
        <w:t>Madrid, 1 de marzo</w:t>
      </w:r>
      <w:r w:rsidR="00CF1C38" w:rsidRPr="00715A09">
        <w:rPr>
          <w:b/>
        </w:rPr>
        <w:t xml:space="preserve"> de 2018.-</w:t>
      </w:r>
      <w:r w:rsidR="00CF1C38" w:rsidRPr="00715A09">
        <w:t xml:space="preserve"> </w:t>
      </w:r>
      <w:r>
        <w:t>SEUR España Operaciones</w:t>
      </w:r>
      <w:r w:rsidR="00CF1C38" w:rsidRPr="00715A09">
        <w:t xml:space="preserve"> ha r</w:t>
      </w:r>
      <w:r w:rsidR="004F35C5">
        <w:t>enovado</w:t>
      </w:r>
      <w:r w:rsidR="00CF1C38" w:rsidRPr="00715A09">
        <w:t xml:space="preserve"> el certificado correspondiente al Sello de Excelencia Europea EFQM 500+, por lo que </w:t>
      </w:r>
      <w:r w:rsidR="004F35C5">
        <w:t>sigue formando</w:t>
      </w:r>
      <w:r w:rsidR="00CF1C38" w:rsidRPr="00715A09">
        <w:t xml:space="preserve"> parte del reducido grupo de 94 entidades españolas que actualmente cuentan con un Sello de Excelencia Europea EFQM 500+, y la única empresa </w:t>
      </w:r>
      <w:r w:rsidR="008108B9">
        <w:t xml:space="preserve">española </w:t>
      </w:r>
      <w:r w:rsidR="00CF1C38" w:rsidRPr="00715A09">
        <w:t xml:space="preserve">del sector de transporte con este sello vigente.  </w:t>
      </w:r>
    </w:p>
    <w:p w:rsidR="00CF1C38" w:rsidRPr="00E40F28" w:rsidRDefault="008E252D" w:rsidP="00E40F28">
      <w:pPr>
        <w:jc w:val="both"/>
      </w:pPr>
      <w:r>
        <w:t>En el acto celebrado hoy en el Centro Logístico Integral que la compañía posee en Getafe, e</w:t>
      </w:r>
      <w:r w:rsidR="00CF1C38" w:rsidRPr="00E40F28">
        <w:t xml:space="preserve">l </w:t>
      </w:r>
      <w:r w:rsidR="004F35C5">
        <w:t>director de Operaciones de SEUR, Juan Pérez de Lema</w:t>
      </w:r>
      <w:r w:rsidR="00CF1C38" w:rsidRPr="00E40F28">
        <w:t xml:space="preserve">, </w:t>
      </w:r>
      <w:r>
        <w:t>ha recibido</w:t>
      </w:r>
      <w:r w:rsidR="00CF1C38" w:rsidRPr="00E40F28">
        <w:t xml:space="preserve"> el certificado de manos de </w:t>
      </w:r>
      <w:r w:rsidR="004F35C5">
        <w:t>Alfredo Millán</w:t>
      </w:r>
      <w:r w:rsidR="00CF1C38" w:rsidRPr="00E40F28">
        <w:t xml:space="preserve">, </w:t>
      </w:r>
      <w:r w:rsidR="004F35C5">
        <w:t>director de Servicios</w:t>
      </w:r>
      <w:r w:rsidR="00CF1C38" w:rsidRPr="00E40F28">
        <w:t xml:space="preserve"> del Club Excelencia en Gestión, y de </w:t>
      </w:r>
      <w:r w:rsidR="009855E8">
        <w:t>Mónica Botas</w:t>
      </w:r>
      <w:r w:rsidR="00CF1C38" w:rsidRPr="00E40F28">
        <w:t>,</w:t>
      </w:r>
      <w:r w:rsidR="0020378F">
        <w:t xml:space="preserve"> </w:t>
      </w:r>
      <w:r w:rsidR="009855E8">
        <w:t>directora de Certificación</w:t>
      </w:r>
      <w:r w:rsidR="0020378F">
        <w:t xml:space="preserve"> </w:t>
      </w:r>
      <w:r w:rsidR="004F35C5">
        <w:t>de Bureau Veritas</w:t>
      </w:r>
      <w:r w:rsidR="00CF1C38" w:rsidRPr="00E40F28">
        <w:t xml:space="preserve">. </w:t>
      </w:r>
    </w:p>
    <w:p w:rsidR="00CF1C38" w:rsidRPr="00E40F28" w:rsidRDefault="00CF1C38" w:rsidP="00E40F28">
      <w:pPr>
        <w:jc w:val="both"/>
      </w:pPr>
      <w:r w:rsidRPr="00E40F28">
        <w:t xml:space="preserve">El Sello de Excelencia Europea </w:t>
      </w:r>
      <w:r>
        <w:t xml:space="preserve">EFQM </w:t>
      </w:r>
      <w:r w:rsidRPr="00E40F28">
        <w:t>500+ distingu</w:t>
      </w:r>
      <w:r>
        <w:t>e a aquell</w:t>
      </w:r>
      <w:r w:rsidR="00227D14">
        <w:t>as organizaciones que, como SEUR</w:t>
      </w:r>
      <w:r>
        <w:t xml:space="preserve">, </w:t>
      </w:r>
      <w:r w:rsidRPr="00E40F28">
        <w:t>siguen una estrategia orientada hacia la excelencia y han logrado alcanzar los objetivos marcados, y es concedido por el Club Excelencia en Gestión, tras superar con éxito una evaluación e</w:t>
      </w:r>
      <w:r w:rsidR="00227D14">
        <w:t>xterna realizada junto con Bureau Veritas</w:t>
      </w:r>
      <w:r w:rsidRPr="00E40F28">
        <w:t xml:space="preserve">. El EFQM 500+ es el máximo nivel de reconocimiento que otorga el Club Excelencia en Gestión a las organizaciones. </w:t>
      </w:r>
    </w:p>
    <w:p w:rsidR="00CF1C38" w:rsidRPr="00E40F28" w:rsidRDefault="00CF1C38" w:rsidP="00E40F28">
      <w:pPr>
        <w:jc w:val="both"/>
        <w:rPr>
          <w:b/>
        </w:rPr>
      </w:pPr>
      <w:r w:rsidRPr="00E40F28">
        <w:rPr>
          <w:b/>
        </w:rPr>
        <w:t xml:space="preserve">CAMINO A </w:t>
      </w:r>
      <w:smartTag w:uri="urn:schemas-microsoft-com:office:smarttags" w:element="PersonName">
        <w:smartTagPr>
          <w:attr w:name="ProductID" w:val="LA EXCELENCIA"/>
        </w:smartTagPr>
        <w:r w:rsidRPr="00E40F28">
          <w:rPr>
            <w:b/>
          </w:rPr>
          <w:t>LA EXCELENCIA</w:t>
        </w:r>
      </w:smartTag>
    </w:p>
    <w:p w:rsidR="004F35C5" w:rsidRPr="00715A09" w:rsidRDefault="004F35C5" w:rsidP="004F35C5">
      <w:pPr>
        <w:jc w:val="both"/>
      </w:pPr>
      <w:r>
        <w:t xml:space="preserve">Con un legado de 75 años y el firme propósito de consolidar su modelo de gestión y calidad de servicio, en 2007 SEUR recibió su primer sello 500+, que ha ido renovando año tras año, </w:t>
      </w:r>
      <w:r w:rsidRPr="004F35C5">
        <w:t>supera</w:t>
      </w:r>
      <w:r>
        <w:t>n</w:t>
      </w:r>
      <w:r w:rsidRPr="004F35C5">
        <w:t>do el exigente y riguroso proceso de evaluación por parte de la entidad de certificación externa Bureau Veritas y el Club Excelencia en Gestión, obteniendo</w:t>
      </w:r>
      <w:r>
        <w:t xml:space="preserve"> en 2017 una calificación de </w:t>
      </w:r>
      <w:r w:rsidR="006D71EA" w:rsidRPr="006D71EA">
        <w:t>más de 500 puntos y como consecuencia, el mayor reconocimiento a la excelencia conforme al Modelo EFQM.</w:t>
      </w:r>
    </w:p>
    <w:p w:rsidR="00CF1C38" w:rsidRPr="00E40F28" w:rsidRDefault="00CF1C38" w:rsidP="00E40F28">
      <w:pPr>
        <w:jc w:val="both"/>
      </w:pPr>
      <w:r>
        <w:t>Junto</w:t>
      </w:r>
      <w:r w:rsidRPr="00E40F28">
        <w:t xml:space="preserve"> al fomento de la </w:t>
      </w:r>
      <w:r>
        <w:t>mejora c</w:t>
      </w:r>
      <w:r w:rsidRPr="00E40F28">
        <w:t>ontinua y la </w:t>
      </w:r>
      <w:r>
        <w:t>i</w:t>
      </w:r>
      <w:r w:rsidRPr="00E40F28">
        <w:t>nnovación </w:t>
      </w:r>
      <w:r>
        <w:t>como esencia del modelo de e</w:t>
      </w:r>
      <w:r w:rsidRPr="00E40F28">
        <w:t xml:space="preserve">xcelencia, </w:t>
      </w:r>
      <w:r w:rsidR="004F35C5">
        <w:t>para SEUR</w:t>
      </w:r>
      <w:r>
        <w:t xml:space="preserve"> la </w:t>
      </w:r>
      <w:r w:rsidR="004F35C5">
        <w:t>renovación</w:t>
      </w:r>
      <w:r>
        <w:t xml:space="preserve"> de este sello implica la necesidad de trabajar orientados no solo a la satisfacción de sus clientes, sino también de los distintos grupos de interés </w:t>
      </w:r>
      <w:r w:rsidR="004F35C5">
        <w:t>de</w:t>
      </w:r>
      <w:r>
        <w:t xml:space="preserve"> la compañía, en unos entornos cada día más cambiantes y con modelos de negocio en constante transformación.</w:t>
      </w:r>
    </w:p>
    <w:p w:rsidR="00CF1C38" w:rsidRDefault="00CF1C38" w:rsidP="00E40F28">
      <w:pPr>
        <w:jc w:val="both"/>
      </w:pPr>
      <w:r w:rsidRPr="00E40F28">
        <w:t xml:space="preserve">Para </w:t>
      </w:r>
      <w:r w:rsidR="00227D14">
        <w:t>Juan Pérez de Lema</w:t>
      </w:r>
      <w:r w:rsidRPr="00E40F28">
        <w:t xml:space="preserve">, </w:t>
      </w:r>
      <w:r w:rsidR="00227D14">
        <w:t>director de Operaciones de SEUR</w:t>
      </w:r>
      <w:r w:rsidRPr="00E40F28">
        <w:t>, “la excelencia forma parte de nuestros v</w:t>
      </w:r>
      <w:r w:rsidR="004F35C5">
        <w:t xml:space="preserve">alores corporativos, por lo que </w:t>
      </w:r>
      <w:r w:rsidR="004F35C5" w:rsidRPr="004F35C5">
        <w:t>esta</w:t>
      </w:r>
      <w:r w:rsidR="004F35C5" w:rsidRPr="00F8269B">
        <w:rPr>
          <w:rFonts w:ascii="Arial" w:eastAsiaTheme="minorHAnsi" w:hAnsi="Arial" w:cs="Arial"/>
        </w:rPr>
        <w:t xml:space="preserve"> </w:t>
      </w:r>
      <w:r w:rsidR="004F35C5" w:rsidRPr="004F35C5">
        <w:t>certificación es un reconocimiento a nuestro compromiso por la calidad y la mejora continua y confirma el alto grado de excelencia en el modelo de gestión de SEUR”.</w:t>
      </w:r>
    </w:p>
    <w:p w:rsidR="00CF1C38" w:rsidRPr="006D71EA" w:rsidRDefault="009855E8" w:rsidP="00E40F28">
      <w:pPr>
        <w:jc w:val="both"/>
        <w:rPr>
          <w:rFonts w:ascii="Arial" w:eastAsiaTheme="minorHAnsi" w:hAnsi="Arial" w:cs="Arial"/>
        </w:rPr>
      </w:pPr>
      <w:r>
        <w:t>Mónica Botas</w:t>
      </w:r>
      <w:r w:rsidR="0020378F" w:rsidRPr="00E40F28">
        <w:t>,</w:t>
      </w:r>
      <w:r w:rsidR="0020378F">
        <w:t xml:space="preserve"> </w:t>
      </w:r>
      <w:r>
        <w:t>directora de Certificación</w:t>
      </w:r>
      <w:r w:rsidR="0020378F">
        <w:t xml:space="preserve"> de Bureau Veritas, </w:t>
      </w:r>
      <w:r w:rsidR="00CF1C38" w:rsidRPr="00E40F28">
        <w:t>destacó que “</w:t>
      </w:r>
      <w:r w:rsidR="006D71EA" w:rsidRPr="006D71EA">
        <w:t>nos sentimos muy satisfechos de acompañar a SEUR en su camino hacia la excelencia. Durante el proceso de evaluación, la compañía ha demostrado su gran apuesta por la innovación, por la calidad y por la mejora continua</w:t>
      </w:r>
      <w:r w:rsidR="00CF1C38" w:rsidRPr="00E40F28">
        <w:t>”.</w:t>
      </w:r>
    </w:p>
    <w:p w:rsidR="009C36F4" w:rsidRDefault="009C36F4" w:rsidP="009C36F4">
      <w:pPr>
        <w:jc w:val="both"/>
      </w:pPr>
      <w:r>
        <w:lastRenderedPageBreak/>
        <w:t>Alfredo Millán, director de Servicios</w:t>
      </w:r>
      <w:r w:rsidRPr="00E40F28">
        <w:t xml:space="preserve"> del Club Excele</w:t>
      </w:r>
      <w:r>
        <w:t>ncia en Gestión, afirmó que SEUR</w:t>
      </w:r>
      <w:r w:rsidRPr="00E40F28">
        <w:t xml:space="preserve"> es una empresa </w:t>
      </w:r>
      <w:r>
        <w:t xml:space="preserve">en la “que habéis entendido que el futuro pasa por unos resultados equilibrados entre accionistas, clientes, personas, pero también sociedad y a esto se le denomina hoy sostenibilidad. </w:t>
      </w:r>
    </w:p>
    <w:p w:rsidR="002B63C2" w:rsidRDefault="009C36F4" w:rsidP="00E40F28">
      <w:pPr>
        <w:jc w:val="both"/>
      </w:pPr>
      <w:r>
        <w:t>La exigente evaluación externa llevada a cabo por Bureau Veritas  y el Club Excelencia e</w:t>
      </w:r>
      <w:r w:rsidR="00EB5400">
        <w:t>n Gestión</w:t>
      </w:r>
      <w:bookmarkStart w:id="0" w:name="_GoBack"/>
      <w:bookmarkEnd w:id="0"/>
      <w:r w:rsidR="002B63C2">
        <w:t xml:space="preserve"> se ha visto recompensada con la renovación del</w:t>
      </w:r>
      <w:r>
        <w:t xml:space="preserve"> Sello EFQM (500+)</w:t>
      </w:r>
      <w:r w:rsidR="002B63C2">
        <w:t>,</w:t>
      </w:r>
      <w:r>
        <w:t xml:space="preserve"> </w:t>
      </w:r>
      <w:r w:rsidR="002B63C2" w:rsidRPr="002B63C2">
        <w:t>que supone un nuevo estímulo para consolidar el trabajo realizado en los últimos años y seguir mejorando en los próximos.</w:t>
      </w:r>
      <w:r w:rsidR="002B63C2">
        <w:rPr>
          <w:rFonts w:ascii="Arial" w:hAnsi="Arial" w:cs="Arial"/>
          <w:color w:val="222222"/>
          <w:sz w:val="19"/>
          <w:szCs w:val="19"/>
          <w:shd w:val="clear" w:color="auto" w:fill="FFFFFF"/>
        </w:rPr>
        <w:t> </w:t>
      </w:r>
      <w:r w:rsidR="002B63C2" w:rsidRPr="002B63C2">
        <w:t xml:space="preserve">Este reconocimiento no lo entregamos por un acto puntual, sino por la trayectoria de mejora de la gestión demostrada en cada ciclo estratégico. Es un </w:t>
      </w:r>
      <w:r w:rsidR="002B63C2">
        <w:t>orgullo para nosotros que SEUR Operaciones</w:t>
      </w:r>
      <w:r w:rsidR="002B63C2" w:rsidRPr="002B63C2">
        <w:t>, empresa líder en el sector logístico, continúe apostando por el uso del Modelo EFQM después de casi 20 años”.</w:t>
      </w:r>
    </w:p>
    <w:p w:rsidR="00CF1C38" w:rsidRDefault="009C36F4" w:rsidP="00E40F28">
      <w:pPr>
        <w:jc w:val="both"/>
      </w:pPr>
      <w:r w:rsidRPr="00715A09">
        <w:t>Una vez reconocido el enorme potencial que representan el camino de la excele</w:t>
      </w:r>
      <w:r>
        <w:t>ncia y el Modelo EFQM, para SEUR la renovación</w:t>
      </w:r>
      <w:r w:rsidRPr="00715A09">
        <w:t xml:space="preserve"> de este sello supone un nuevo estímulo para consolidar el trabajo realizado en los últimos años y seguir mejorando en los próximos.</w:t>
      </w:r>
    </w:p>
    <w:p w:rsidR="00CF1C38" w:rsidRDefault="00CF1C38" w:rsidP="00982025">
      <w:pPr>
        <w:spacing w:after="120" w:line="312" w:lineRule="auto"/>
        <w:jc w:val="both"/>
        <w:rPr>
          <w:rFonts w:ascii="Verdana" w:hAnsi="Verdana"/>
          <w:b/>
          <w:bCs/>
          <w:sz w:val="16"/>
          <w:szCs w:val="16"/>
          <w:lang w:val="es-ES_tradnl"/>
        </w:rPr>
      </w:pPr>
    </w:p>
    <w:p w:rsidR="00CF1C38" w:rsidRPr="00EF18E4" w:rsidRDefault="004F35C5" w:rsidP="00982025">
      <w:pPr>
        <w:spacing w:after="120" w:line="312" w:lineRule="auto"/>
        <w:jc w:val="both"/>
        <w:rPr>
          <w:rFonts w:ascii="Verdana" w:hAnsi="Verdana"/>
          <w:b/>
          <w:bCs/>
          <w:sz w:val="14"/>
          <w:szCs w:val="16"/>
          <w:lang w:val="es-ES_tradnl"/>
        </w:rPr>
      </w:pPr>
      <w:r w:rsidRPr="00EF18E4">
        <w:rPr>
          <w:rFonts w:ascii="Verdana" w:hAnsi="Verdana"/>
          <w:b/>
          <w:bCs/>
          <w:sz w:val="14"/>
          <w:szCs w:val="16"/>
          <w:lang w:val="es-ES_tradnl"/>
        </w:rPr>
        <w:t>Sobre SEUR</w:t>
      </w:r>
    </w:p>
    <w:p w:rsidR="00EF18E4" w:rsidRPr="00EF18E4" w:rsidRDefault="00EF18E4" w:rsidP="00EF18E4">
      <w:pPr>
        <w:spacing w:line="240" w:lineRule="auto"/>
        <w:ind w:right="-285"/>
        <w:jc w:val="both"/>
        <w:rPr>
          <w:sz w:val="18"/>
        </w:rPr>
      </w:pPr>
      <w:r w:rsidRPr="00EF18E4">
        <w:rPr>
          <w:sz w:val="18"/>
        </w:rPr>
        <w:t xml:space="preserve">Nuestros 75 años de historia nos han permitido ser pioneros en el transporte urgente en España, y el trabajo de nuestros 8.000 profesionales liderar el sector con tres grandes ejes de negocio: internacional, comercio electrónico y negocio B2B. Damos servicio a empresas de todos los tamaños y sectores, y como parte de </w:t>
      </w:r>
      <w:proofErr w:type="spellStart"/>
      <w:r w:rsidRPr="00EF18E4">
        <w:rPr>
          <w:sz w:val="18"/>
        </w:rPr>
        <w:t>DPDgroup</w:t>
      </w:r>
      <w:proofErr w:type="spellEnd"/>
      <w:r w:rsidRPr="00EF18E4">
        <w:rPr>
          <w:sz w:val="18"/>
        </w:rPr>
        <w:t xml:space="preserve">, una de las mayores redes internacionales de transporte urgente, realizamos entregas en todo el mundo. </w:t>
      </w:r>
    </w:p>
    <w:p w:rsidR="00EF18E4" w:rsidRPr="00EF18E4" w:rsidRDefault="00EF18E4" w:rsidP="00EF18E4">
      <w:pPr>
        <w:spacing w:line="240" w:lineRule="auto"/>
        <w:ind w:right="-285"/>
        <w:jc w:val="both"/>
        <w:rPr>
          <w:sz w:val="18"/>
        </w:rPr>
      </w:pPr>
      <w:r w:rsidRPr="00EF18E4">
        <w:rPr>
          <w:sz w:val="18"/>
        </w:rPr>
        <w:t xml:space="preserve">Invertimos constantemente en innovación para estar más cerca de nuestros clientes y ofrecerles mayor flexibilidad a través de soluciones como </w:t>
      </w:r>
      <w:proofErr w:type="spellStart"/>
      <w:r w:rsidRPr="00EF18E4">
        <w:rPr>
          <w:sz w:val="18"/>
        </w:rPr>
        <w:t>Predict</w:t>
      </w:r>
      <w:proofErr w:type="spellEnd"/>
      <w:r w:rsidRPr="00EF18E4">
        <w:rPr>
          <w:sz w:val="18"/>
        </w:rPr>
        <w:t xml:space="preserve">, sistema interactivo para concertar la entrega, o </w:t>
      </w:r>
      <w:proofErr w:type="spellStart"/>
      <w:r w:rsidRPr="00EF18E4">
        <w:rPr>
          <w:sz w:val="18"/>
        </w:rPr>
        <w:t>Now</w:t>
      </w:r>
      <w:proofErr w:type="spellEnd"/>
      <w:r w:rsidRPr="00EF18E4">
        <w:rPr>
          <w:sz w:val="18"/>
        </w:rPr>
        <w:t xml:space="preserve">, para las entregas súper urgentes en una o dos horas. </w:t>
      </w:r>
    </w:p>
    <w:p w:rsidR="00EF18E4" w:rsidRPr="00EF18E4" w:rsidRDefault="00EF18E4" w:rsidP="00EF18E4">
      <w:pPr>
        <w:spacing w:line="240" w:lineRule="auto"/>
        <w:ind w:right="-285"/>
        <w:jc w:val="both"/>
        <w:rPr>
          <w:sz w:val="18"/>
        </w:rPr>
      </w:pPr>
      <w:r w:rsidRPr="00EF18E4">
        <w:rPr>
          <w:sz w:val="18"/>
        </w:rPr>
        <w:t xml:space="preserve">Apostamos por la logística sostenible con la integración de sistemas de reparto alternativos en grandes ciudades como el uso de vehículos ecológicos, nuestra red de puntos Pickup con más de 1.400 tiendas de proximidad o el uso de </w:t>
      </w:r>
      <w:proofErr w:type="spellStart"/>
      <w:r w:rsidRPr="00EF18E4">
        <w:rPr>
          <w:sz w:val="18"/>
        </w:rPr>
        <w:t>lockers</w:t>
      </w:r>
      <w:proofErr w:type="spellEnd"/>
      <w:r w:rsidRPr="00EF18E4">
        <w:rPr>
          <w:sz w:val="18"/>
        </w:rPr>
        <w:t xml:space="preserve"> y </w:t>
      </w:r>
      <w:proofErr w:type="spellStart"/>
      <w:r w:rsidRPr="00EF18E4">
        <w:rPr>
          <w:sz w:val="18"/>
        </w:rPr>
        <w:t>hubs</w:t>
      </w:r>
      <w:proofErr w:type="spellEnd"/>
      <w:r w:rsidRPr="00EF18E4">
        <w:rPr>
          <w:sz w:val="18"/>
        </w:rPr>
        <w:t xml:space="preserve"> urbanos.</w:t>
      </w:r>
    </w:p>
    <w:p w:rsidR="00CF1C38" w:rsidRPr="00EF18E4" w:rsidRDefault="00CF1C38" w:rsidP="00982025">
      <w:pPr>
        <w:spacing w:after="120" w:line="312" w:lineRule="auto"/>
        <w:jc w:val="both"/>
        <w:rPr>
          <w:rFonts w:ascii="Verdana" w:hAnsi="Verdana"/>
          <w:b/>
          <w:bCs/>
          <w:sz w:val="14"/>
          <w:szCs w:val="16"/>
          <w:lang w:val="es-ES_tradnl"/>
        </w:rPr>
      </w:pPr>
      <w:r w:rsidRPr="00EF18E4">
        <w:rPr>
          <w:rFonts w:ascii="Verdana" w:hAnsi="Verdana"/>
          <w:b/>
          <w:bCs/>
          <w:sz w:val="14"/>
          <w:szCs w:val="16"/>
          <w:lang w:val="es-ES_tradnl"/>
        </w:rPr>
        <w:t xml:space="preserve">Sobre el </w:t>
      </w:r>
      <w:r w:rsidR="00EA05AB" w:rsidRPr="00EF18E4">
        <w:rPr>
          <w:rFonts w:ascii="Verdana" w:hAnsi="Verdana"/>
          <w:b/>
          <w:bCs/>
          <w:sz w:val="14"/>
          <w:szCs w:val="16"/>
          <w:lang w:val="es-ES_tradnl"/>
        </w:rPr>
        <w:t>Club de Excelencia en Gestión</w:t>
      </w:r>
      <w:r w:rsidRPr="00EF18E4">
        <w:rPr>
          <w:rFonts w:ascii="Verdana" w:hAnsi="Verdana"/>
          <w:b/>
          <w:bCs/>
          <w:sz w:val="14"/>
          <w:szCs w:val="16"/>
          <w:lang w:val="es-ES_tradnl"/>
        </w:rPr>
        <w:t xml:space="preserve">  </w:t>
      </w:r>
    </w:p>
    <w:p w:rsidR="00CF1C38" w:rsidRPr="00EF18E4" w:rsidRDefault="00EA05AB" w:rsidP="00D107EA">
      <w:pPr>
        <w:spacing w:after="0" w:line="240" w:lineRule="auto"/>
        <w:jc w:val="both"/>
        <w:rPr>
          <w:sz w:val="18"/>
        </w:rPr>
      </w:pPr>
      <w:r w:rsidRPr="00EF18E4">
        <w:rPr>
          <w:sz w:val="18"/>
        </w:rPr>
        <w:t>Asociación empresarial, fundada en España en 1991, cuya misión es ayudar a las organizaciones a tener éxito, a través de la mejora de la gestión. Facilitamos a nuestros socios, y a la sociedad en general, la oportunidad de mejorar la gestión y resultados de su organización, conectar con otros profesionales y ampliar su red de contactos, dar visibilidad a su organización y ser reconocido por sus logros y excelentes resultados. El Club Excelencia en Gestión es el único representante oficial en España de la EFQM desde 1994 y se encuentra integrado por más de 230 socios de los más diversos sectores y tamaños, que en la actualidad representan el 20% del PIB y el 25% del IBEX35.</w:t>
      </w:r>
    </w:p>
    <w:p w:rsidR="00EA05AB" w:rsidRPr="00EF18E4" w:rsidRDefault="00EA05AB" w:rsidP="00D107EA">
      <w:pPr>
        <w:spacing w:after="0" w:line="240" w:lineRule="auto"/>
        <w:jc w:val="both"/>
        <w:rPr>
          <w:rFonts w:ascii="Verdana" w:hAnsi="Verdana"/>
          <w:b/>
          <w:sz w:val="13"/>
          <w:szCs w:val="15"/>
        </w:rPr>
      </w:pPr>
    </w:p>
    <w:p w:rsidR="004F35C5" w:rsidRPr="00EF18E4" w:rsidRDefault="004F35C5" w:rsidP="004F35C5">
      <w:pPr>
        <w:spacing w:after="120" w:line="312" w:lineRule="auto"/>
        <w:jc w:val="both"/>
        <w:rPr>
          <w:rFonts w:ascii="Verdana" w:hAnsi="Verdana"/>
          <w:b/>
          <w:bCs/>
          <w:sz w:val="14"/>
          <w:szCs w:val="16"/>
          <w:lang w:val="es-ES_tradnl"/>
        </w:rPr>
      </w:pPr>
      <w:r w:rsidRPr="00EF18E4">
        <w:rPr>
          <w:rFonts w:ascii="Verdana" w:hAnsi="Verdana"/>
          <w:b/>
          <w:bCs/>
          <w:sz w:val="14"/>
          <w:szCs w:val="16"/>
          <w:lang w:val="es-ES_tradnl"/>
        </w:rPr>
        <w:t>Sobre Bureau Veritas</w:t>
      </w:r>
    </w:p>
    <w:p w:rsidR="00CF1C38" w:rsidRPr="002B63C2" w:rsidRDefault="004F35C5" w:rsidP="002B63C2">
      <w:pPr>
        <w:spacing w:after="120" w:line="312" w:lineRule="auto"/>
        <w:jc w:val="both"/>
        <w:rPr>
          <w:sz w:val="18"/>
        </w:rPr>
      </w:pPr>
      <w:r w:rsidRPr="00EF18E4">
        <w:rPr>
          <w:sz w:val="18"/>
        </w:rPr>
        <w:t xml:space="preserve">Bureau Veritas es la compañía líder mundial en servicios de Evaluación de la Conformidad, Inspección, Certificación y Formación en las áreas de Calidad, Seguridad y Salud, Medio Ambiente y Responsabilidad Social (QHSE). Creada en 1828, Bureau Veritas está presente en 140 países mediante una red de 1.330 oficinas y laboratorios, y cuenta con más de 61.600 trabajadores y una base de clientes que supera los 400.000. Bureau Veritas es una sociedad que cotiza en la bolsa de </w:t>
      </w:r>
      <w:proofErr w:type="spellStart"/>
      <w:r w:rsidRPr="00EF18E4">
        <w:rPr>
          <w:sz w:val="18"/>
        </w:rPr>
        <w:t>Euronext</w:t>
      </w:r>
      <w:proofErr w:type="spellEnd"/>
      <w:r w:rsidRPr="00EF18E4">
        <w:rPr>
          <w:sz w:val="18"/>
        </w:rPr>
        <w:t xml:space="preserve"> París.</w:t>
      </w:r>
    </w:p>
    <w:p w:rsidR="00CF1C38" w:rsidRDefault="00CF1C38" w:rsidP="00D107EA">
      <w:pPr>
        <w:spacing w:after="0" w:line="240" w:lineRule="auto"/>
        <w:jc w:val="both"/>
        <w:rPr>
          <w:rFonts w:ascii="Verdana" w:hAnsi="Verdana"/>
          <w:b/>
          <w:sz w:val="15"/>
          <w:szCs w:val="15"/>
        </w:rPr>
      </w:pPr>
    </w:p>
    <w:p w:rsidR="00CF1C38" w:rsidRPr="00982025" w:rsidRDefault="00CF1C38" w:rsidP="00D107EA">
      <w:pPr>
        <w:spacing w:after="0" w:line="240" w:lineRule="auto"/>
        <w:jc w:val="both"/>
        <w:rPr>
          <w:rFonts w:ascii="Verdana" w:hAnsi="Verdana"/>
          <w:b/>
          <w:sz w:val="15"/>
          <w:szCs w:val="15"/>
        </w:rPr>
      </w:pPr>
      <w:r w:rsidRPr="00982025">
        <w:rPr>
          <w:rFonts w:ascii="Verdana" w:hAnsi="Verdana"/>
          <w:b/>
          <w:sz w:val="15"/>
          <w:szCs w:val="15"/>
        </w:rPr>
        <w:t xml:space="preserve">Para más información: </w:t>
      </w:r>
    </w:p>
    <w:p w:rsidR="00CF1C38" w:rsidRPr="00982025" w:rsidRDefault="00CF1C38" w:rsidP="00D107EA">
      <w:pPr>
        <w:spacing w:after="0" w:line="240" w:lineRule="auto"/>
        <w:jc w:val="both"/>
        <w:rPr>
          <w:rFonts w:ascii="Verdana" w:hAnsi="Verdana"/>
          <w:b/>
          <w:sz w:val="15"/>
          <w:szCs w:val="15"/>
        </w:rPr>
        <w:sectPr w:rsidR="00CF1C38" w:rsidRPr="00982025" w:rsidSect="00127F17">
          <w:headerReference w:type="default" r:id="rId8"/>
          <w:pgSz w:w="11906" w:h="16838"/>
          <w:pgMar w:top="1985" w:right="1134" w:bottom="1134" w:left="1134" w:header="289" w:footer="709" w:gutter="0"/>
          <w:cols w:space="708"/>
          <w:docGrid w:linePitch="360"/>
        </w:sectPr>
      </w:pPr>
    </w:p>
    <w:p w:rsidR="00CF1C38" w:rsidRDefault="00CF1C38" w:rsidP="00D107EA">
      <w:pPr>
        <w:spacing w:after="0" w:line="240" w:lineRule="auto"/>
        <w:ind w:right="330"/>
        <w:jc w:val="both"/>
        <w:rPr>
          <w:rFonts w:ascii="Verdana" w:hAnsi="Verdana"/>
          <w:b/>
          <w:sz w:val="15"/>
          <w:szCs w:val="15"/>
        </w:rPr>
      </w:pPr>
    </w:p>
    <w:p w:rsidR="00CF1C38" w:rsidRPr="00982025" w:rsidRDefault="00227D14" w:rsidP="00D107EA">
      <w:pPr>
        <w:spacing w:after="0" w:line="240" w:lineRule="auto"/>
        <w:ind w:right="330"/>
        <w:jc w:val="both"/>
        <w:rPr>
          <w:rFonts w:ascii="Verdana" w:hAnsi="Verdana"/>
          <w:b/>
          <w:sz w:val="15"/>
          <w:szCs w:val="15"/>
        </w:rPr>
      </w:pPr>
      <w:r>
        <w:rPr>
          <w:rFonts w:ascii="Verdana" w:hAnsi="Verdana"/>
          <w:b/>
          <w:sz w:val="15"/>
          <w:szCs w:val="15"/>
        </w:rPr>
        <w:t>SEUR</w:t>
      </w:r>
    </w:p>
    <w:p w:rsidR="00CF1C38" w:rsidRDefault="00227D14" w:rsidP="00D107EA">
      <w:pPr>
        <w:spacing w:after="0" w:line="240" w:lineRule="auto"/>
        <w:ind w:right="330"/>
        <w:jc w:val="both"/>
        <w:rPr>
          <w:rFonts w:ascii="Verdana" w:hAnsi="Verdana"/>
          <w:sz w:val="15"/>
          <w:szCs w:val="15"/>
        </w:rPr>
      </w:pPr>
      <w:r>
        <w:rPr>
          <w:rFonts w:ascii="Verdana" w:hAnsi="Verdana"/>
          <w:sz w:val="15"/>
          <w:szCs w:val="15"/>
        </w:rPr>
        <w:t>Patricia Polo</w:t>
      </w:r>
    </w:p>
    <w:p w:rsidR="00CF1C38" w:rsidRDefault="00CF1C38" w:rsidP="00D107EA">
      <w:pPr>
        <w:spacing w:after="0" w:line="240" w:lineRule="auto"/>
        <w:ind w:right="330"/>
        <w:jc w:val="both"/>
        <w:rPr>
          <w:rFonts w:ascii="Verdana" w:hAnsi="Verdana"/>
          <w:sz w:val="15"/>
          <w:szCs w:val="15"/>
        </w:rPr>
      </w:pPr>
      <w:r>
        <w:rPr>
          <w:rFonts w:ascii="Verdana" w:hAnsi="Verdana"/>
          <w:sz w:val="15"/>
          <w:szCs w:val="15"/>
        </w:rPr>
        <w:t>Comunicación</w:t>
      </w:r>
    </w:p>
    <w:p w:rsidR="00CF1C38" w:rsidRDefault="00227D14" w:rsidP="00D107EA">
      <w:pPr>
        <w:spacing w:after="0" w:line="240" w:lineRule="auto"/>
        <w:rPr>
          <w:rFonts w:ascii="Verdana" w:hAnsi="Verdana"/>
          <w:sz w:val="15"/>
          <w:szCs w:val="15"/>
        </w:rPr>
      </w:pPr>
      <w:r>
        <w:rPr>
          <w:rFonts w:ascii="Verdana" w:hAnsi="Verdana"/>
          <w:sz w:val="15"/>
          <w:szCs w:val="15"/>
        </w:rPr>
        <w:t>Tel.: 913 222 837 -670 4</w:t>
      </w:r>
      <w:r w:rsidR="00CF1C38">
        <w:rPr>
          <w:rFonts w:ascii="Verdana" w:hAnsi="Verdana"/>
          <w:sz w:val="15"/>
          <w:szCs w:val="15"/>
        </w:rPr>
        <w:t>4</w:t>
      </w:r>
      <w:r>
        <w:rPr>
          <w:rFonts w:ascii="Verdana" w:hAnsi="Verdana"/>
          <w:sz w:val="15"/>
          <w:szCs w:val="15"/>
        </w:rPr>
        <w:t>0 097</w:t>
      </w:r>
    </w:p>
    <w:p w:rsidR="00CF1C38" w:rsidRDefault="00F00C32" w:rsidP="00D107EA">
      <w:pPr>
        <w:spacing w:after="0" w:line="240" w:lineRule="auto"/>
        <w:rPr>
          <w:rFonts w:ascii="Verdana" w:hAnsi="Verdana"/>
          <w:sz w:val="15"/>
          <w:szCs w:val="15"/>
        </w:rPr>
      </w:pPr>
      <w:hyperlink r:id="rId9" w:history="1">
        <w:r w:rsidR="00227D14" w:rsidRPr="001F0A88">
          <w:rPr>
            <w:rStyle w:val="Hipervnculo"/>
            <w:rFonts w:ascii="Verdana" w:hAnsi="Verdana"/>
            <w:sz w:val="15"/>
            <w:szCs w:val="15"/>
          </w:rPr>
          <w:t>patricia.polo@seur.net</w:t>
        </w:r>
      </w:hyperlink>
    </w:p>
    <w:p w:rsidR="00227D14" w:rsidRDefault="00227D14" w:rsidP="00D107EA">
      <w:pPr>
        <w:spacing w:after="0" w:line="240" w:lineRule="auto"/>
        <w:rPr>
          <w:rFonts w:ascii="Verdana" w:hAnsi="Verdana"/>
          <w:sz w:val="15"/>
          <w:szCs w:val="15"/>
        </w:rPr>
      </w:pPr>
    </w:p>
    <w:p w:rsidR="00CF1C38" w:rsidRDefault="00CF1C38" w:rsidP="00D107EA">
      <w:pPr>
        <w:spacing w:after="0" w:line="240" w:lineRule="auto"/>
        <w:jc w:val="both"/>
        <w:rPr>
          <w:rFonts w:ascii="Verdana" w:hAnsi="Verdana"/>
          <w:b/>
          <w:sz w:val="15"/>
          <w:szCs w:val="15"/>
        </w:rPr>
      </w:pPr>
    </w:p>
    <w:p w:rsidR="0020378F" w:rsidRDefault="0020378F" w:rsidP="00D107EA">
      <w:pPr>
        <w:spacing w:after="0" w:line="240" w:lineRule="auto"/>
        <w:jc w:val="both"/>
        <w:rPr>
          <w:rFonts w:ascii="Verdana" w:hAnsi="Verdana"/>
          <w:b/>
          <w:sz w:val="15"/>
          <w:szCs w:val="15"/>
        </w:rPr>
      </w:pPr>
    </w:p>
    <w:p w:rsidR="00CF1C38" w:rsidRPr="00982025" w:rsidRDefault="0020378F" w:rsidP="00D107EA">
      <w:pPr>
        <w:spacing w:after="0" w:line="240" w:lineRule="auto"/>
        <w:jc w:val="both"/>
        <w:rPr>
          <w:rFonts w:ascii="Verdana" w:hAnsi="Verdana"/>
          <w:b/>
          <w:sz w:val="15"/>
          <w:szCs w:val="15"/>
        </w:rPr>
      </w:pPr>
      <w:r>
        <w:rPr>
          <w:rFonts w:ascii="Verdana" w:hAnsi="Verdana"/>
          <w:b/>
          <w:sz w:val="15"/>
          <w:szCs w:val="15"/>
        </w:rPr>
        <w:t>BUREAU VERITAS</w:t>
      </w:r>
    </w:p>
    <w:p w:rsidR="00CF1C38" w:rsidRPr="00982025" w:rsidRDefault="0020378F" w:rsidP="00D107EA">
      <w:pPr>
        <w:spacing w:after="0" w:line="240" w:lineRule="auto"/>
        <w:jc w:val="both"/>
        <w:rPr>
          <w:rFonts w:ascii="Verdana" w:hAnsi="Verdana"/>
          <w:sz w:val="15"/>
          <w:szCs w:val="15"/>
        </w:rPr>
      </w:pPr>
      <w:r>
        <w:rPr>
          <w:rFonts w:ascii="Verdana" w:hAnsi="Verdana"/>
          <w:sz w:val="15"/>
          <w:szCs w:val="15"/>
        </w:rPr>
        <w:t>Ricardo Garriga</w:t>
      </w:r>
    </w:p>
    <w:p w:rsidR="00CF1C38" w:rsidRPr="00982025" w:rsidRDefault="00CF1C38" w:rsidP="00D107EA">
      <w:pPr>
        <w:spacing w:after="0" w:line="240" w:lineRule="auto"/>
        <w:jc w:val="both"/>
        <w:rPr>
          <w:rFonts w:ascii="Verdana" w:hAnsi="Verdana"/>
          <w:sz w:val="15"/>
          <w:szCs w:val="15"/>
        </w:rPr>
      </w:pPr>
      <w:r w:rsidRPr="00982025">
        <w:rPr>
          <w:rFonts w:ascii="Verdana" w:hAnsi="Verdana"/>
          <w:sz w:val="15"/>
          <w:szCs w:val="15"/>
        </w:rPr>
        <w:t>Comunicación</w:t>
      </w:r>
    </w:p>
    <w:p w:rsidR="00CF1C38" w:rsidRPr="00982025" w:rsidRDefault="00CF1C38" w:rsidP="00D107EA">
      <w:pPr>
        <w:spacing w:after="0" w:line="240" w:lineRule="auto"/>
        <w:jc w:val="both"/>
        <w:rPr>
          <w:rFonts w:ascii="Verdana" w:hAnsi="Verdana"/>
          <w:sz w:val="15"/>
          <w:szCs w:val="15"/>
        </w:rPr>
      </w:pPr>
      <w:r w:rsidRPr="00982025">
        <w:rPr>
          <w:rFonts w:ascii="Verdana" w:hAnsi="Verdana"/>
          <w:sz w:val="15"/>
          <w:szCs w:val="15"/>
        </w:rPr>
        <w:t xml:space="preserve">Tels.: </w:t>
      </w:r>
      <w:r w:rsidR="0020378F">
        <w:rPr>
          <w:rFonts w:ascii="Verdana" w:hAnsi="Verdana"/>
          <w:sz w:val="15"/>
          <w:szCs w:val="15"/>
        </w:rPr>
        <w:t>XXXXXXXXXX</w:t>
      </w:r>
    </w:p>
    <w:p w:rsidR="00CF1C38" w:rsidRDefault="00F00C32" w:rsidP="00D107EA">
      <w:pPr>
        <w:spacing w:after="0" w:line="240" w:lineRule="auto"/>
        <w:jc w:val="both"/>
        <w:rPr>
          <w:rFonts w:ascii="Verdana" w:hAnsi="Verdana"/>
          <w:sz w:val="15"/>
          <w:szCs w:val="15"/>
        </w:rPr>
      </w:pPr>
      <w:hyperlink r:id="rId10" w:history="1">
        <w:r w:rsidR="0020378F" w:rsidRPr="00932C31">
          <w:rPr>
            <w:rStyle w:val="Hipervnculo"/>
            <w:rFonts w:ascii="Verdana" w:hAnsi="Verdana"/>
            <w:sz w:val="15"/>
            <w:szCs w:val="15"/>
          </w:rPr>
          <w:t>ricardo.garriga@es.bureauveritas.com</w:t>
        </w:r>
      </w:hyperlink>
    </w:p>
    <w:p w:rsidR="00CF1C38" w:rsidRPr="00D107EA" w:rsidRDefault="00CF1C38" w:rsidP="00D107EA">
      <w:pPr>
        <w:spacing w:after="0" w:line="240" w:lineRule="auto"/>
        <w:jc w:val="both"/>
        <w:rPr>
          <w:rFonts w:ascii="Verdana" w:hAnsi="Verdana" w:cs="Arial"/>
          <w:b/>
          <w:bCs/>
          <w:sz w:val="8"/>
          <w:szCs w:val="8"/>
        </w:rPr>
      </w:pPr>
    </w:p>
    <w:p w:rsidR="00CF1C38" w:rsidRDefault="00CF1C38" w:rsidP="00D107EA">
      <w:pPr>
        <w:spacing w:after="0" w:line="240" w:lineRule="auto"/>
        <w:rPr>
          <w:rFonts w:ascii="Verdana" w:hAnsi="Verdana"/>
          <w:b/>
          <w:sz w:val="15"/>
          <w:szCs w:val="15"/>
        </w:rPr>
      </w:pPr>
    </w:p>
    <w:p w:rsidR="00CF1C38" w:rsidRDefault="00CF1C38" w:rsidP="007F69EA">
      <w:pPr>
        <w:spacing w:after="0" w:line="240" w:lineRule="auto"/>
        <w:ind w:left="-142"/>
        <w:rPr>
          <w:rFonts w:ascii="Verdana" w:hAnsi="Verdana"/>
          <w:b/>
          <w:sz w:val="15"/>
          <w:szCs w:val="15"/>
        </w:rPr>
      </w:pPr>
      <w:r w:rsidRPr="00982025">
        <w:rPr>
          <w:rFonts w:ascii="Verdana" w:hAnsi="Verdana"/>
          <w:b/>
          <w:sz w:val="15"/>
          <w:szCs w:val="15"/>
        </w:rPr>
        <w:t>CLUB EXCELENCIA EN GESTIÓN</w:t>
      </w:r>
    </w:p>
    <w:p w:rsidR="00CF1C38" w:rsidRDefault="00CF1C38" w:rsidP="007F69EA">
      <w:pPr>
        <w:spacing w:after="0" w:line="240" w:lineRule="auto"/>
        <w:ind w:left="-142"/>
        <w:rPr>
          <w:rFonts w:ascii="Verdana" w:hAnsi="Verdana"/>
          <w:sz w:val="15"/>
          <w:szCs w:val="15"/>
        </w:rPr>
      </w:pPr>
      <w:r>
        <w:rPr>
          <w:rFonts w:ascii="Verdana" w:hAnsi="Verdana"/>
          <w:sz w:val="15"/>
          <w:szCs w:val="15"/>
        </w:rPr>
        <w:t xml:space="preserve">Isabel </w:t>
      </w:r>
      <w:proofErr w:type="spellStart"/>
      <w:r>
        <w:rPr>
          <w:rFonts w:ascii="Verdana" w:hAnsi="Verdana"/>
          <w:sz w:val="15"/>
          <w:szCs w:val="15"/>
        </w:rPr>
        <w:t>Aizpún</w:t>
      </w:r>
      <w:proofErr w:type="spellEnd"/>
    </w:p>
    <w:p w:rsidR="00CF1C38" w:rsidRDefault="00CF1C38" w:rsidP="007F69EA">
      <w:pPr>
        <w:spacing w:after="0" w:line="240" w:lineRule="auto"/>
        <w:ind w:left="-142"/>
        <w:rPr>
          <w:rFonts w:ascii="Verdana" w:hAnsi="Verdana"/>
          <w:sz w:val="15"/>
          <w:szCs w:val="15"/>
        </w:rPr>
      </w:pPr>
      <w:r w:rsidRPr="00A57504">
        <w:rPr>
          <w:rFonts w:ascii="Verdana" w:hAnsi="Verdana"/>
          <w:sz w:val="15"/>
          <w:szCs w:val="15"/>
        </w:rPr>
        <w:t xml:space="preserve">Comunicación </w:t>
      </w:r>
    </w:p>
    <w:p w:rsidR="00CF1C38" w:rsidRPr="00A57504" w:rsidRDefault="00CF1C38" w:rsidP="007F69EA">
      <w:pPr>
        <w:spacing w:after="0" w:line="240" w:lineRule="auto"/>
        <w:ind w:left="-142"/>
        <w:rPr>
          <w:rFonts w:ascii="Verdana" w:hAnsi="Verdana"/>
          <w:sz w:val="15"/>
          <w:szCs w:val="15"/>
        </w:rPr>
      </w:pPr>
      <w:r>
        <w:rPr>
          <w:rFonts w:ascii="Verdana" w:hAnsi="Verdana"/>
          <w:sz w:val="15"/>
          <w:szCs w:val="15"/>
        </w:rPr>
        <w:t>Tel. 607 114 407</w:t>
      </w:r>
    </w:p>
    <w:p w:rsidR="00CF1C38" w:rsidRDefault="00F00C32" w:rsidP="007F69EA">
      <w:pPr>
        <w:spacing w:after="0" w:line="240" w:lineRule="auto"/>
        <w:ind w:left="-142"/>
        <w:rPr>
          <w:rFonts w:ascii="Verdana" w:hAnsi="Verdana"/>
          <w:sz w:val="15"/>
          <w:szCs w:val="15"/>
        </w:rPr>
        <w:sectPr w:rsidR="00CF1C38" w:rsidSect="00123190">
          <w:type w:val="continuous"/>
          <w:pgSz w:w="11906" w:h="16838"/>
          <w:pgMar w:top="301" w:right="1134" w:bottom="1418" w:left="1134" w:header="289" w:footer="709" w:gutter="0"/>
          <w:cols w:num="3" w:space="708"/>
          <w:docGrid w:linePitch="360"/>
        </w:sectPr>
      </w:pPr>
      <w:hyperlink r:id="rId11" w:history="1">
        <w:r w:rsidR="00CF1C38" w:rsidRPr="009C5877">
          <w:rPr>
            <w:rStyle w:val="Hipervnculo"/>
            <w:rFonts w:ascii="Verdana" w:hAnsi="Verdana"/>
            <w:sz w:val="15"/>
            <w:szCs w:val="15"/>
          </w:rPr>
          <w:t>comunicacionCEG@clubexcelencia.org</w:t>
        </w:r>
      </w:hyperlink>
    </w:p>
    <w:p w:rsidR="00CF1C38" w:rsidRDefault="00FE6ECA" w:rsidP="007F69EA">
      <w:pPr>
        <w:spacing w:after="0" w:line="240" w:lineRule="auto"/>
        <w:rPr>
          <w:rFonts w:ascii="Verdana" w:hAnsi="Verdana"/>
          <w:sz w:val="15"/>
          <w:szCs w:val="15"/>
        </w:rPr>
      </w:pPr>
      <w:r>
        <w:rPr>
          <w:rFonts w:ascii="Verdana" w:hAnsi="Verdana"/>
          <w:sz w:val="15"/>
          <w:szCs w:val="15"/>
        </w:rPr>
        <w:lastRenderedPageBreak/>
        <w:t>Laura Gonzalvo</w:t>
      </w:r>
    </w:p>
    <w:p w:rsidR="00FE6ECA" w:rsidRDefault="00FE6ECA" w:rsidP="007F69EA">
      <w:pPr>
        <w:spacing w:after="0" w:line="240" w:lineRule="auto"/>
        <w:rPr>
          <w:rFonts w:ascii="Verdana" w:hAnsi="Verdana"/>
          <w:sz w:val="15"/>
          <w:szCs w:val="15"/>
        </w:rPr>
      </w:pPr>
      <w:r>
        <w:rPr>
          <w:rFonts w:ascii="Verdana" w:hAnsi="Verdana"/>
          <w:sz w:val="15"/>
          <w:szCs w:val="15"/>
        </w:rPr>
        <w:t>Directora de Comunicación y</w:t>
      </w:r>
    </w:p>
    <w:p w:rsidR="00FE6ECA" w:rsidRDefault="00FE6ECA" w:rsidP="007F69EA">
      <w:pPr>
        <w:spacing w:after="0" w:line="240" w:lineRule="auto"/>
        <w:rPr>
          <w:rFonts w:ascii="Verdana" w:hAnsi="Verdana"/>
          <w:sz w:val="15"/>
          <w:szCs w:val="15"/>
        </w:rPr>
      </w:pPr>
      <w:r>
        <w:rPr>
          <w:rFonts w:ascii="Verdana" w:hAnsi="Verdana"/>
          <w:sz w:val="15"/>
          <w:szCs w:val="15"/>
        </w:rPr>
        <w:t>Experiencia de Cliente</w:t>
      </w:r>
    </w:p>
    <w:p w:rsidR="002B63C2" w:rsidRDefault="00FE6ECA" w:rsidP="002B63C2">
      <w:pPr>
        <w:spacing w:after="0" w:line="240" w:lineRule="auto"/>
        <w:rPr>
          <w:rFonts w:ascii="Verdana" w:hAnsi="Verdana"/>
          <w:sz w:val="15"/>
          <w:szCs w:val="15"/>
        </w:rPr>
      </w:pPr>
      <w:r>
        <w:rPr>
          <w:rFonts w:ascii="Verdana" w:hAnsi="Verdana"/>
          <w:sz w:val="15"/>
          <w:szCs w:val="15"/>
        </w:rPr>
        <w:t>Tel.: 913 222 752</w:t>
      </w:r>
    </w:p>
    <w:p w:rsidR="002B63C2" w:rsidRPr="002B63C2" w:rsidRDefault="002B63C2" w:rsidP="002B63C2">
      <w:pPr>
        <w:spacing w:after="0" w:line="240" w:lineRule="auto"/>
        <w:rPr>
          <w:rFonts w:ascii="Verdana" w:hAnsi="Verdana"/>
          <w:sz w:val="15"/>
          <w:szCs w:val="15"/>
        </w:rPr>
      </w:pPr>
      <w:r>
        <w:rPr>
          <w:rFonts w:ascii="Verdana" w:hAnsi="Verdana"/>
          <w:sz w:val="15"/>
          <w:szCs w:val="15"/>
        </w:rPr>
        <w:t>Laura.gonzalvo@seur.net</w:t>
      </w:r>
    </w:p>
    <w:p w:rsidR="002B63C2" w:rsidRDefault="002B63C2" w:rsidP="002B63C2">
      <w:pPr>
        <w:spacing w:after="0" w:line="240" w:lineRule="auto"/>
      </w:pPr>
    </w:p>
    <w:p w:rsidR="002B63C2" w:rsidRDefault="002B63C2" w:rsidP="002B63C2">
      <w:pPr>
        <w:spacing w:after="0" w:line="240" w:lineRule="auto"/>
      </w:pPr>
    </w:p>
    <w:p w:rsidR="00FE6ECA" w:rsidRDefault="00FE6ECA" w:rsidP="007F69EA">
      <w:pPr>
        <w:spacing w:after="0" w:line="240" w:lineRule="auto"/>
        <w:rPr>
          <w:rFonts w:ascii="Verdana" w:hAnsi="Verdana"/>
          <w:sz w:val="15"/>
          <w:szCs w:val="15"/>
        </w:rPr>
      </w:pPr>
    </w:p>
    <w:sectPr w:rsidR="00FE6ECA" w:rsidSect="00982025">
      <w:type w:val="continuous"/>
      <w:pgSz w:w="11906" w:h="16838"/>
      <w:pgMar w:top="301" w:right="1134" w:bottom="1418" w:left="1134" w:header="28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C32" w:rsidRDefault="00F00C32" w:rsidP="006E5F5A">
      <w:pPr>
        <w:spacing w:after="0" w:line="240" w:lineRule="auto"/>
      </w:pPr>
      <w:r>
        <w:separator/>
      </w:r>
    </w:p>
  </w:endnote>
  <w:endnote w:type="continuationSeparator" w:id="0">
    <w:p w:rsidR="00F00C32" w:rsidRDefault="00F00C32" w:rsidP="006E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C32" w:rsidRDefault="00F00C32" w:rsidP="006E5F5A">
      <w:pPr>
        <w:spacing w:after="0" w:line="240" w:lineRule="auto"/>
      </w:pPr>
      <w:r>
        <w:separator/>
      </w:r>
    </w:p>
  </w:footnote>
  <w:footnote w:type="continuationSeparator" w:id="0">
    <w:p w:rsidR="00F00C32" w:rsidRDefault="00F00C32" w:rsidP="006E5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38" w:rsidRDefault="00B42E40" w:rsidP="00B22515">
    <w:pPr>
      <w:pStyle w:val="Encabezado"/>
      <w:tabs>
        <w:tab w:val="clear" w:pos="8504"/>
      </w:tabs>
      <w:jc w:val="center"/>
      <w:rPr>
        <w:b/>
        <w:noProof/>
        <w:lang w:eastAsia="es-ES"/>
      </w:rPr>
    </w:pPr>
    <w:r>
      <w:rPr>
        <w:noProof/>
        <w:lang w:eastAsia="es-ES"/>
      </w:rPr>
      <w:drawing>
        <wp:anchor distT="0" distB="0" distL="114300" distR="114300" simplePos="0" relativeHeight="251660288" behindDoc="0" locked="0" layoutInCell="1" allowOverlap="1">
          <wp:simplePos x="0" y="0"/>
          <wp:positionH relativeFrom="column">
            <wp:posOffset>346710</wp:posOffset>
          </wp:positionH>
          <wp:positionV relativeFrom="paragraph">
            <wp:posOffset>-14605</wp:posOffset>
          </wp:positionV>
          <wp:extent cx="659130" cy="812800"/>
          <wp:effectExtent l="0" t="0" r="7620" b="6350"/>
          <wp:wrapNone/>
          <wp:docPr id="4" name="Imagen 4" descr="C:\Users\ppg00875\Desktop\Bureau_Verita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pg00875\Desktop\Bureau_Veritas.svg.pn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659130" cy="812800"/>
                  </a:xfrm>
                  <a:prstGeom prst="rect">
                    <a:avLst/>
                  </a:prstGeom>
                  <a:noFill/>
                  <a:ln>
                    <a:noFill/>
                  </a:ln>
                </pic:spPr>
              </pic:pic>
            </a:graphicData>
          </a:graphic>
        </wp:anchor>
      </w:drawing>
    </w:r>
    <w:r>
      <w:rPr>
        <w:noProof/>
        <w:lang w:eastAsia="es-ES"/>
      </w:rPr>
      <w:drawing>
        <wp:anchor distT="0" distB="0" distL="114300" distR="114300" simplePos="0" relativeHeight="251658240" behindDoc="0" locked="0" layoutInCell="1" allowOverlap="0">
          <wp:simplePos x="0" y="0"/>
          <wp:positionH relativeFrom="column">
            <wp:posOffset>4545330</wp:posOffset>
          </wp:positionH>
          <wp:positionV relativeFrom="paragraph">
            <wp:posOffset>-65405</wp:posOffset>
          </wp:positionV>
          <wp:extent cx="1803400" cy="748665"/>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400" cy="748665"/>
                  </a:xfrm>
                  <a:prstGeom prst="rect">
                    <a:avLst/>
                  </a:prstGeom>
                  <a:noFill/>
                </pic:spPr>
              </pic:pic>
            </a:graphicData>
          </a:graphic>
        </wp:anchor>
      </w:drawing>
    </w:r>
    <w:r w:rsidR="00F00C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9.95pt;margin-top:5.2pt;width:153.35pt;height:55.8pt;z-index:251662336;mso-position-horizontal-relative:text;mso-position-vertical-relative:text">
          <v:imagedata r:id="rId3" o:title="AF LOGO SEUR - DPD" croptop="16196f" cropbottom="16735f"/>
        </v:shape>
      </w:pict>
    </w:r>
  </w:p>
  <w:p w:rsidR="00CF1C38" w:rsidRPr="00C744B4" w:rsidRDefault="00CF1C38" w:rsidP="00B22515">
    <w:pPr>
      <w:pStyle w:val="Encabezado"/>
      <w:tabs>
        <w:tab w:val="clear" w:pos="8504"/>
      </w:tabs>
      <w:jc w:val="center"/>
      <w:rPr>
        <w:b/>
        <w:noProof/>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A83A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B0ED9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14018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6E8EC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D5EB7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FCA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7CE3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0859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68C4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62F966"/>
    <w:lvl w:ilvl="0">
      <w:start w:val="1"/>
      <w:numFmt w:val="bullet"/>
      <w:lvlText w:val=""/>
      <w:lvlJc w:val="left"/>
      <w:pPr>
        <w:tabs>
          <w:tab w:val="num" w:pos="360"/>
        </w:tabs>
        <w:ind w:left="360" w:hanging="360"/>
      </w:pPr>
      <w:rPr>
        <w:rFonts w:ascii="Symbol" w:hAnsi="Symbol" w:hint="default"/>
      </w:rPr>
    </w:lvl>
  </w:abstractNum>
  <w:abstractNum w:abstractNumId="10">
    <w:nsid w:val="18D671F8"/>
    <w:multiLevelType w:val="hybridMultilevel"/>
    <w:tmpl w:val="2E7A6BD0"/>
    <w:lvl w:ilvl="0" w:tplc="84F63E84">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360762"/>
    <w:multiLevelType w:val="hybridMultilevel"/>
    <w:tmpl w:val="FA900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D966D73"/>
    <w:multiLevelType w:val="multilevel"/>
    <w:tmpl w:val="516E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DD6F46"/>
    <w:multiLevelType w:val="hybridMultilevel"/>
    <w:tmpl w:val="2AAEBC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5F5A"/>
    <w:rsid w:val="0000737C"/>
    <w:rsid w:val="00016E56"/>
    <w:rsid w:val="0002255D"/>
    <w:rsid w:val="00035E2A"/>
    <w:rsid w:val="00055530"/>
    <w:rsid w:val="00082160"/>
    <w:rsid w:val="000864DE"/>
    <w:rsid w:val="0009273D"/>
    <w:rsid w:val="00111C03"/>
    <w:rsid w:val="00123190"/>
    <w:rsid w:val="0012784E"/>
    <w:rsid w:val="00127F17"/>
    <w:rsid w:val="00140259"/>
    <w:rsid w:val="00147B60"/>
    <w:rsid w:val="00157F54"/>
    <w:rsid w:val="001B50D7"/>
    <w:rsid w:val="0020378F"/>
    <w:rsid w:val="00227D14"/>
    <w:rsid w:val="00260BDA"/>
    <w:rsid w:val="002700BC"/>
    <w:rsid w:val="00275593"/>
    <w:rsid w:val="0028783A"/>
    <w:rsid w:val="002A0DEC"/>
    <w:rsid w:val="002A3718"/>
    <w:rsid w:val="002B63C2"/>
    <w:rsid w:val="002F000B"/>
    <w:rsid w:val="00331700"/>
    <w:rsid w:val="00351D04"/>
    <w:rsid w:val="003A1E48"/>
    <w:rsid w:val="003A5B00"/>
    <w:rsid w:val="003B70DB"/>
    <w:rsid w:val="0049102B"/>
    <w:rsid w:val="004A28D1"/>
    <w:rsid w:val="004B6DE8"/>
    <w:rsid w:val="004D6BDC"/>
    <w:rsid w:val="004E0E6D"/>
    <w:rsid w:val="004E2634"/>
    <w:rsid w:val="004F14BB"/>
    <w:rsid w:val="004F35C5"/>
    <w:rsid w:val="004F5722"/>
    <w:rsid w:val="0050509A"/>
    <w:rsid w:val="00515C08"/>
    <w:rsid w:val="00556CED"/>
    <w:rsid w:val="0057024F"/>
    <w:rsid w:val="005728CB"/>
    <w:rsid w:val="00577E4C"/>
    <w:rsid w:val="00591E32"/>
    <w:rsid w:val="00593181"/>
    <w:rsid w:val="005A5C0B"/>
    <w:rsid w:val="005B507C"/>
    <w:rsid w:val="005C1974"/>
    <w:rsid w:val="005C4D00"/>
    <w:rsid w:val="005C5FCB"/>
    <w:rsid w:val="005C73A1"/>
    <w:rsid w:val="005E2088"/>
    <w:rsid w:val="00600D8C"/>
    <w:rsid w:val="00626A7F"/>
    <w:rsid w:val="00635F2E"/>
    <w:rsid w:val="00672B2B"/>
    <w:rsid w:val="00681E26"/>
    <w:rsid w:val="00694027"/>
    <w:rsid w:val="006A27D9"/>
    <w:rsid w:val="006D71EA"/>
    <w:rsid w:val="006E5F5A"/>
    <w:rsid w:val="00715A09"/>
    <w:rsid w:val="00717E60"/>
    <w:rsid w:val="00746CC6"/>
    <w:rsid w:val="00762AC6"/>
    <w:rsid w:val="007E18F3"/>
    <w:rsid w:val="007F69EA"/>
    <w:rsid w:val="008108B9"/>
    <w:rsid w:val="00812BC9"/>
    <w:rsid w:val="00822E66"/>
    <w:rsid w:val="00842B37"/>
    <w:rsid w:val="00847AB1"/>
    <w:rsid w:val="00856EA1"/>
    <w:rsid w:val="00856ED5"/>
    <w:rsid w:val="00890F7F"/>
    <w:rsid w:val="008E252D"/>
    <w:rsid w:val="00912261"/>
    <w:rsid w:val="00920749"/>
    <w:rsid w:val="00935BC4"/>
    <w:rsid w:val="0095173E"/>
    <w:rsid w:val="0096400E"/>
    <w:rsid w:val="00982025"/>
    <w:rsid w:val="009855E8"/>
    <w:rsid w:val="00997975"/>
    <w:rsid w:val="009A373B"/>
    <w:rsid w:val="009C36F4"/>
    <w:rsid w:val="009C5877"/>
    <w:rsid w:val="009D24C9"/>
    <w:rsid w:val="00A12304"/>
    <w:rsid w:val="00A1617E"/>
    <w:rsid w:val="00A2428E"/>
    <w:rsid w:val="00A329EA"/>
    <w:rsid w:val="00A516CC"/>
    <w:rsid w:val="00A57504"/>
    <w:rsid w:val="00A61D16"/>
    <w:rsid w:val="00AA2DC9"/>
    <w:rsid w:val="00AF3A9F"/>
    <w:rsid w:val="00AF5E7C"/>
    <w:rsid w:val="00B03DA8"/>
    <w:rsid w:val="00B07181"/>
    <w:rsid w:val="00B15112"/>
    <w:rsid w:val="00B22515"/>
    <w:rsid w:val="00B319F4"/>
    <w:rsid w:val="00B31B06"/>
    <w:rsid w:val="00B365A0"/>
    <w:rsid w:val="00B42E40"/>
    <w:rsid w:val="00B66F96"/>
    <w:rsid w:val="00B70239"/>
    <w:rsid w:val="00B76D6C"/>
    <w:rsid w:val="00BB12D7"/>
    <w:rsid w:val="00BD3E2F"/>
    <w:rsid w:val="00BF4D98"/>
    <w:rsid w:val="00C21244"/>
    <w:rsid w:val="00C24E54"/>
    <w:rsid w:val="00C72126"/>
    <w:rsid w:val="00C744B4"/>
    <w:rsid w:val="00C761F2"/>
    <w:rsid w:val="00C91A06"/>
    <w:rsid w:val="00CC5E20"/>
    <w:rsid w:val="00CF1C38"/>
    <w:rsid w:val="00D107EA"/>
    <w:rsid w:val="00D2286F"/>
    <w:rsid w:val="00D24082"/>
    <w:rsid w:val="00D26EAA"/>
    <w:rsid w:val="00D31EDD"/>
    <w:rsid w:val="00D46BB9"/>
    <w:rsid w:val="00D53BA6"/>
    <w:rsid w:val="00D834D5"/>
    <w:rsid w:val="00DB2034"/>
    <w:rsid w:val="00DE1611"/>
    <w:rsid w:val="00DE65A8"/>
    <w:rsid w:val="00DF73E3"/>
    <w:rsid w:val="00E05E50"/>
    <w:rsid w:val="00E40F28"/>
    <w:rsid w:val="00E54C0B"/>
    <w:rsid w:val="00E87A1A"/>
    <w:rsid w:val="00EA05AB"/>
    <w:rsid w:val="00EB5400"/>
    <w:rsid w:val="00EC645C"/>
    <w:rsid w:val="00ED52E6"/>
    <w:rsid w:val="00EF18E4"/>
    <w:rsid w:val="00F00C32"/>
    <w:rsid w:val="00F831EB"/>
    <w:rsid w:val="00FB323F"/>
    <w:rsid w:val="00FD037C"/>
    <w:rsid w:val="00FD3280"/>
    <w:rsid w:val="00FE6ECA"/>
    <w:rsid w:val="00FF4AC8"/>
    <w:rsid w:val="00FF78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34"/>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E5F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6E5F5A"/>
    <w:rPr>
      <w:rFonts w:cs="Times New Roman"/>
    </w:rPr>
  </w:style>
  <w:style w:type="paragraph" w:styleId="Piedepgina">
    <w:name w:val="footer"/>
    <w:basedOn w:val="Normal"/>
    <w:link w:val="PiedepginaCar"/>
    <w:uiPriority w:val="99"/>
    <w:rsid w:val="006E5F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E5F5A"/>
    <w:rPr>
      <w:rFonts w:cs="Times New Roman"/>
    </w:rPr>
  </w:style>
  <w:style w:type="paragraph" w:styleId="Textodeglobo">
    <w:name w:val="Balloon Text"/>
    <w:basedOn w:val="Normal"/>
    <w:link w:val="TextodegloboCar"/>
    <w:uiPriority w:val="99"/>
    <w:semiHidden/>
    <w:rsid w:val="006E5F5A"/>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6E5F5A"/>
    <w:rPr>
      <w:rFonts w:ascii="Tahoma" w:hAnsi="Tahoma" w:cs="Times New Roman"/>
      <w:sz w:val="16"/>
    </w:rPr>
  </w:style>
  <w:style w:type="character" w:styleId="Hipervnculo">
    <w:name w:val="Hyperlink"/>
    <w:basedOn w:val="Fuentedeprrafopredeter"/>
    <w:uiPriority w:val="99"/>
    <w:rsid w:val="00ED52E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34"/>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E5F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6E5F5A"/>
    <w:rPr>
      <w:rFonts w:cs="Times New Roman"/>
    </w:rPr>
  </w:style>
  <w:style w:type="paragraph" w:styleId="Piedepgina">
    <w:name w:val="footer"/>
    <w:basedOn w:val="Normal"/>
    <w:link w:val="PiedepginaCar"/>
    <w:uiPriority w:val="99"/>
    <w:rsid w:val="006E5F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E5F5A"/>
    <w:rPr>
      <w:rFonts w:cs="Times New Roman"/>
    </w:rPr>
  </w:style>
  <w:style w:type="paragraph" w:styleId="Textodeglobo">
    <w:name w:val="Balloon Text"/>
    <w:basedOn w:val="Normal"/>
    <w:link w:val="TextodegloboCar"/>
    <w:uiPriority w:val="99"/>
    <w:semiHidden/>
    <w:rsid w:val="006E5F5A"/>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6E5F5A"/>
    <w:rPr>
      <w:rFonts w:ascii="Tahoma" w:hAnsi="Tahoma" w:cs="Times New Roman"/>
      <w:sz w:val="16"/>
    </w:rPr>
  </w:style>
  <w:style w:type="character" w:styleId="Hipervnculo">
    <w:name w:val="Hyperlink"/>
    <w:basedOn w:val="Fuentedeprrafopredeter"/>
    <w:uiPriority w:val="99"/>
    <w:rsid w:val="00ED52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90676">
      <w:marLeft w:val="0"/>
      <w:marRight w:val="0"/>
      <w:marTop w:val="0"/>
      <w:marBottom w:val="0"/>
      <w:divBdr>
        <w:top w:val="none" w:sz="0" w:space="0" w:color="auto"/>
        <w:left w:val="none" w:sz="0" w:space="0" w:color="auto"/>
        <w:bottom w:val="none" w:sz="0" w:space="0" w:color="auto"/>
        <w:right w:val="none" w:sz="0" w:space="0" w:color="auto"/>
      </w:divBdr>
    </w:div>
    <w:div w:id="1456290677">
      <w:marLeft w:val="0"/>
      <w:marRight w:val="0"/>
      <w:marTop w:val="0"/>
      <w:marBottom w:val="0"/>
      <w:divBdr>
        <w:top w:val="none" w:sz="0" w:space="0" w:color="auto"/>
        <w:left w:val="none" w:sz="0" w:space="0" w:color="auto"/>
        <w:bottom w:val="none" w:sz="0" w:space="0" w:color="auto"/>
        <w:right w:val="none" w:sz="0" w:space="0" w:color="auto"/>
      </w:divBdr>
    </w:div>
    <w:div w:id="1456290678">
      <w:marLeft w:val="0"/>
      <w:marRight w:val="0"/>
      <w:marTop w:val="0"/>
      <w:marBottom w:val="0"/>
      <w:divBdr>
        <w:top w:val="none" w:sz="0" w:space="0" w:color="auto"/>
        <w:left w:val="none" w:sz="0" w:space="0" w:color="auto"/>
        <w:bottom w:val="none" w:sz="0" w:space="0" w:color="auto"/>
        <w:right w:val="none" w:sz="0" w:space="0" w:color="auto"/>
      </w:divBdr>
    </w:div>
    <w:div w:id="1456290679">
      <w:marLeft w:val="0"/>
      <w:marRight w:val="0"/>
      <w:marTop w:val="0"/>
      <w:marBottom w:val="0"/>
      <w:divBdr>
        <w:top w:val="none" w:sz="0" w:space="0" w:color="auto"/>
        <w:left w:val="none" w:sz="0" w:space="0" w:color="auto"/>
        <w:bottom w:val="none" w:sz="0" w:space="0" w:color="auto"/>
        <w:right w:val="none" w:sz="0" w:space="0" w:color="auto"/>
      </w:divBdr>
    </w:div>
    <w:div w:id="1456290680">
      <w:marLeft w:val="0"/>
      <w:marRight w:val="0"/>
      <w:marTop w:val="0"/>
      <w:marBottom w:val="0"/>
      <w:divBdr>
        <w:top w:val="none" w:sz="0" w:space="0" w:color="auto"/>
        <w:left w:val="none" w:sz="0" w:space="0" w:color="auto"/>
        <w:bottom w:val="none" w:sz="0" w:space="0" w:color="auto"/>
        <w:right w:val="none" w:sz="0" w:space="0" w:color="auto"/>
      </w:divBdr>
    </w:div>
    <w:div w:id="1456290681">
      <w:marLeft w:val="0"/>
      <w:marRight w:val="0"/>
      <w:marTop w:val="0"/>
      <w:marBottom w:val="0"/>
      <w:divBdr>
        <w:top w:val="none" w:sz="0" w:space="0" w:color="auto"/>
        <w:left w:val="none" w:sz="0" w:space="0" w:color="auto"/>
        <w:bottom w:val="none" w:sz="0" w:space="0" w:color="auto"/>
        <w:right w:val="none" w:sz="0" w:space="0" w:color="auto"/>
      </w:divBdr>
    </w:div>
    <w:div w:id="1456290682">
      <w:marLeft w:val="0"/>
      <w:marRight w:val="0"/>
      <w:marTop w:val="0"/>
      <w:marBottom w:val="0"/>
      <w:divBdr>
        <w:top w:val="none" w:sz="0" w:space="0" w:color="auto"/>
        <w:left w:val="none" w:sz="0" w:space="0" w:color="auto"/>
        <w:bottom w:val="none" w:sz="0" w:space="0" w:color="auto"/>
        <w:right w:val="none" w:sz="0" w:space="0" w:color="auto"/>
      </w:divBdr>
    </w:div>
    <w:div w:id="1456290683">
      <w:marLeft w:val="0"/>
      <w:marRight w:val="0"/>
      <w:marTop w:val="0"/>
      <w:marBottom w:val="0"/>
      <w:divBdr>
        <w:top w:val="none" w:sz="0" w:space="0" w:color="auto"/>
        <w:left w:val="none" w:sz="0" w:space="0" w:color="auto"/>
        <w:bottom w:val="none" w:sz="0" w:space="0" w:color="auto"/>
        <w:right w:val="none" w:sz="0" w:space="0" w:color="auto"/>
      </w:divBdr>
      <w:divsChild>
        <w:div w:id="1456290684">
          <w:marLeft w:val="0"/>
          <w:marRight w:val="0"/>
          <w:marTop w:val="0"/>
          <w:marBottom w:val="0"/>
          <w:divBdr>
            <w:top w:val="none" w:sz="0" w:space="0" w:color="auto"/>
            <w:left w:val="none" w:sz="0" w:space="0" w:color="auto"/>
            <w:bottom w:val="none" w:sz="0" w:space="0" w:color="auto"/>
            <w:right w:val="none" w:sz="0" w:space="0" w:color="auto"/>
          </w:divBdr>
          <w:divsChild>
            <w:div w:id="1456290686">
              <w:marLeft w:val="0"/>
              <w:marRight w:val="0"/>
              <w:marTop w:val="0"/>
              <w:marBottom w:val="0"/>
              <w:divBdr>
                <w:top w:val="none" w:sz="0" w:space="0" w:color="auto"/>
                <w:left w:val="none" w:sz="0" w:space="0" w:color="auto"/>
                <w:bottom w:val="none" w:sz="0" w:space="0" w:color="auto"/>
                <w:right w:val="none" w:sz="0" w:space="0" w:color="auto"/>
              </w:divBdr>
            </w:div>
          </w:divsChild>
        </w:div>
        <w:div w:id="145629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unicacionCEG@clubexcelencia.org" TargetMode="External"/><Relationship Id="rId5" Type="http://schemas.openxmlformats.org/officeDocument/2006/relationships/webSettings" Target="webSettings.xml"/><Relationship Id="rId10" Type="http://schemas.openxmlformats.org/officeDocument/2006/relationships/hyperlink" Target="mailto:ricardo.garriga@es.bureauveritas.com" TargetMode="External"/><Relationship Id="rId4" Type="http://schemas.openxmlformats.org/officeDocument/2006/relationships/settings" Target="settings.xml"/><Relationship Id="rId9" Type="http://schemas.openxmlformats.org/officeDocument/2006/relationships/hyperlink" Target="mailto:patricia.polo@seur.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1045</Words>
  <Characters>5749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NOTA DE PRENSA</vt:lpstr>
    </vt:vector>
  </TitlesOfParts>
  <Company>Universidad de Jaén</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creator>Servicio de Informática</dc:creator>
  <cp:lastModifiedBy>PATRICIA  POLO  GRACIA</cp:lastModifiedBy>
  <cp:revision>12</cp:revision>
  <cp:lastPrinted>2018-01-15T13:11:00Z</cp:lastPrinted>
  <dcterms:created xsi:type="dcterms:W3CDTF">2018-02-16T12:58:00Z</dcterms:created>
  <dcterms:modified xsi:type="dcterms:W3CDTF">2018-03-01T10:39:00Z</dcterms:modified>
</cp:coreProperties>
</file>